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lef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附表</w:t>
      </w:r>
    </w:p>
    <w:p>
      <w:pPr>
        <w:widowControl/>
        <w:shd w:val="clear" w:color="auto" w:fill="FFFFFF"/>
        <w:wordWrap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检验机构资质认定能力附表范围</w:t>
      </w:r>
    </w:p>
    <w:tbl>
      <w:tblPr>
        <w:tblStyle w:val="3"/>
        <w:tblpPr w:leftFromText="180" w:rightFromText="180" w:vertAnchor="text" w:horzAnchor="page" w:tblpXSpec="center" w:tblpY="660"/>
        <w:tblOverlap w:val="never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2414"/>
        <w:gridCol w:w="635"/>
        <w:gridCol w:w="3301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类别(产品/项目/参数)</w:t>
            </w:r>
          </w:p>
        </w:tc>
        <w:tc>
          <w:tcPr>
            <w:tcW w:w="4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产品/</w:t>
            </w:r>
            <w:r>
              <w:rPr>
                <w:rFonts w:hint="eastAsia" w:ascii="黑体" w:hAnsi="黑体" w:eastAsia="黑体" w:cs="黑体"/>
                <w:spacing w:val="20"/>
                <w:kern w:val="0"/>
                <w:sz w:val="24"/>
                <w:szCs w:val="24"/>
              </w:rPr>
              <w:t>项目/参数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限制范围说明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24"/>
                <w:szCs w:val="24"/>
              </w:rPr>
              <w:t>名称</w:t>
            </w:r>
            <w:bookmarkStart w:id="0" w:name="_GoBack"/>
            <w:bookmarkEnd w:id="0"/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大宗产品/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消费品/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工业品/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  <w:t>进出口商品的品质、规格、包装、标志等项目的产地检验、到货检验；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  <w:t>出口货物装运前检验、出口前标准符合性验证；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  <w:t>进出口货物的取制样检验；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  <w:t>进出口货物的数重量鉴定、性能鉴定、容器鉴定、包装鉴定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</w:rPr>
              <w:t>木材检尺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jc w:val="both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检验检测机构地址：XX省XX市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XX</w:t>
      </w:r>
      <w:r>
        <w:rPr>
          <w:rFonts w:hint="eastAsia" w:ascii="楷体" w:hAnsi="楷体" w:eastAsia="楷体" w:cs="楷体"/>
          <w:kern w:val="0"/>
          <w:sz w:val="28"/>
          <w:szCs w:val="28"/>
        </w:rPr>
        <w:t xml:space="preserve">号      第 1 页，共 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kern w:val="0"/>
          <w:sz w:val="28"/>
          <w:szCs w:val="28"/>
        </w:rPr>
        <w:t>页</w:t>
      </w:r>
    </w:p>
    <w:p>
      <w:pPr>
        <w:widowControl/>
        <w:shd w:val="clear" w:color="auto" w:fill="FFFFFF"/>
        <w:wordWrap w:val="0"/>
        <w:jc w:val="distribute"/>
        <w:rPr>
          <w:rFonts w:ascii="宋体" w:hAnsi="宋体" w:cs="宋体"/>
          <w:kern w:val="0"/>
          <w:sz w:val="23"/>
          <w:szCs w:val="2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大宗产品—— 矿、石化、农产品、木材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消费品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—— 纺织品、陶瓷制品、车辆、玩具、化妆品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工业品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——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电子电器、金属制品、橡胶制品、塑料制品、医疗器械、机械设备、压力设备、锅炉及压力容器</w:t>
      </w:r>
    </w:p>
    <w:p>
      <w:pPr>
        <w:widowControl/>
        <w:shd w:val="clear" w:color="auto" w:fill="FFFFFF"/>
        <w:wordWrap w:val="0"/>
        <w:jc w:val="distribute"/>
        <w:rPr>
          <w:rFonts w:hint="eastAsia" w:ascii="宋体" w:hAnsi="宋体" w:cs="宋体"/>
          <w:kern w:val="0"/>
          <w:sz w:val="23"/>
          <w:szCs w:val="23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13ED7"/>
    <w:rsid w:val="4B7C5A19"/>
    <w:rsid w:val="6B7F8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2022-02-28T09:05:00Z</dcterms:created>
  <dc:creator>Administrator</dc:creator>
  <cp:lastModifiedBy>greatwall</cp:lastModifiedBy>
  <dcterms:modified xsi:type="dcterms:W3CDTF">2022-02-28T18:00:27Z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84A265E23BD548D98AB82758A3F6AB0C</vt:lpwstr>
  </property>
</Properties>
</file>