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5E5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C6640C6">
            <w:pPr>
              <w:pStyle w:val="2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9CFD9DA">
            <w:pPr>
              <w:pStyle w:val="21"/>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hint="eastAsia" w:ascii="黑体" w:hAnsi="黑体" w:eastAsia="黑体"/>
                <w:sz w:val="21"/>
                <w:szCs w:val="21"/>
              </w:rPr>
              <w:t>75.160.10</w:t>
            </w:r>
          </w:p>
        </w:tc>
      </w:tr>
      <w:tr w14:paraId="3F08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AB203F">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B00F6CB">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D20/29</w:t>
            </w:r>
          </w:p>
        </w:tc>
      </w:tr>
    </w:tbl>
    <w:tbl>
      <w:tblPr>
        <w:tblStyle w:val="32"/>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06DF91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43E6C34F">
            <w:pPr>
              <w:pStyle w:val="55"/>
              <w:framePr w:w="0" w:hRule="auto" w:wrap="auto" w:vAnchor="margin" w:hAnchor="text" w:xAlign="left" w:yAlign="inline"/>
              <w:ind w:firstLine="420"/>
            </w:pPr>
            <w:bookmarkStart w:id="0" w:name="_Hlk26473981"/>
          </w:p>
        </w:tc>
      </w:tr>
    </w:tbl>
    <w:p w14:paraId="49EC38F5">
      <w:pPr>
        <w:pStyle w:val="56"/>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团体标准</w:t>
      </w:r>
    </w:p>
    <w:bookmarkEnd w:id="0"/>
    <w:p w14:paraId="0651EF24">
      <w:pPr>
        <w:pStyle w:val="201"/>
        <w:framePr/>
        <w:rPr>
          <w:rFonts w:hint="default" w:eastAsia="黑体"/>
          <w:lang w:val="en-US" w:eastAsia="zh-CN"/>
        </w:rPr>
      </w:pPr>
      <w:r>
        <w:rPr>
          <w:rFonts w:hint="eastAsia"/>
        </w:rPr>
        <w:t>P/CIQA-</w:t>
      </w:r>
      <w:r>
        <w:rPr>
          <w:rFonts w:hint="eastAsia"/>
          <w:lang w:val="en-US" w:eastAsia="zh-CN"/>
        </w:rPr>
        <w:t>185</w:t>
      </w:r>
      <w:r>
        <w:rPr>
          <w:rFonts w:hint="eastAsia"/>
        </w:rPr>
        <w:t>-</w:t>
      </w:r>
      <w:r>
        <w:rPr>
          <w:rFonts w:hint="eastAsia"/>
          <w:lang w:val="en-US" w:eastAsia="zh-CN"/>
        </w:rPr>
        <w:t>2024</w:t>
      </w:r>
    </w:p>
    <w:p w14:paraId="104FED48">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54E9548">
      <w:pPr>
        <w:pStyle w:val="56"/>
        <w:framePr w:w="9639" w:h="6976" w:hRule="exact" w:hSpace="0" w:vSpace="0" w:wrap="around" w:hAnchor="page" w:y="6408"/>
        <w:jc w:val="center"/>
        <w:rPr>
          <w:rFonts w:ascii="黑体" w:hAnsi="黑体" w:eastAsia="黑体"/>
          <w:b w:val="0"/>
          <w:bCs w:val="0"/>
          <w:w w:val="100"/>
          <w:lang w:val="fr-FR"/>
        </w:rPr>
      </w:pPr>
    </w:p>
    <w:p w14:paraId="12C1D8DB">
      <w:pPr>
        <w:pStyle w:val="203"/>
        <w:framePr w:h="6974" w:hRule="exact" w:wrap="around" w:x="1419" w:anchorLock="1"/>
      </w:pPr>
      <w:r>
        <w:rPr>
          <w:rFonts w:hint="eastAsia"/>
        </w:rPr>
        <w:t>汽车数据出境活动安全评估方法</w:t>
      </w:r>
    </w:p>
    <w:p w14:paraId="31A8FA0A">
      <w:pPr>
        <w:framePr w:w="9639" w:h="6974" w:hRule="exact" w:wrap="around" w:vAnchor="page" w:hAnchor="page" w:x="1419" w:y="6408" w:anchorLock="1"/>
        <w:ind w:left="-1418"/>
      </w:pPr>
    </w:p>
    <w:p w14:paraId="3A8D191D">
      <w:pPr>
        <w:pStyle w:val="131"/>
        <w:framePr w:w="9639" w:h="6974" w:hRule="exact" w:wrap="around" w:vAnchor="page" w:hAnchor="page" w:x="1419" w:y="6408" w:anchorLock="1"/>
        <w:textAlignment w:val="bottom"/>
        <w:rPr>
          <w:rFonts w:eastAsia="黑体"/>
          <w:szCs w:val="28"/>
        </w:rPr>
      </w:pPr>
      <w:r>
        <w:rPr>
          <w:rFonts w:eastAsia="黑体"/>
          <w:szCs w:val="28"/>
        </w:rPr>
        <w:t>Security Assessment Method for Cross-border Activities of Automotive Data</w:t>
      </w:r>
    </w:p>
    <w:p w14:paraId="52095250">
      <w:pPr>
        <w:framePr w:w="9639" w:h="6974" w:hRule="exact" w:wrap="around" w:vAnchor="page" w:hAnchor="page" w:x="1419" w:y="6408" w:anchorLock="1"/>
        <w:spacing w:line="760" w:lineRule="exact"/>
        <w:ind w:left="-1418"/>
      </w:pPr>
    </w:p>
    <w:p w14:paraId="4AA7ACAA">
      <w:pPr>
        <w:pStyle w:val="131"/>
        <w:framePr w:w="9639" w:h="6974" w:hRule="exact" w:wrap="around" w:vAnchor="page" w:hAnchor="page" w:x="1419" w:y="6408" w:anchorLock="1"/>
        <w:textAlignment w:val="bottom"/>
        <w:rPr>
          <w:rFonts w:eastAsia="黑体"/>
          <w:szCs w:val="28"/>
        </w:rPr>
      </w:pPr>
    </w:p>
    <w:p w14:paraId="1D97DB4A">
      <w:pPr>
        <w:pStyle w:val="131"/>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65C45E14">
      <w:pPr>
        <w:pStyle w:val="131"/>
        <w:framePr w:w="9639" w:h="6974" w:hRule="exact" w:wrap="around" w:vAnchor="page" w:hAnchor="page" w:x="1419" w:y="6408" w:anchorLock="1"/>
        <w:spacing w:before="180" w:line="240" w:lineRule="atLeast"/>
        <w:textAlignment w:val="bottom"/>
        <w:rPr>
          <w:sz w:val="21"/>
          <w:szCs w:val="28"/>
        </w:rPr>
      </w:pPr>
      <w:r>
        <w:rPr>
          <w:rFonts w:hint="eastAsia"/>
          <w:sz w:val="21"/>
          <w:szCs w:val="28"/>
        </w:rPr>
        <w:t>（本草案完成日期：2024年10月15日）</w:t>
      </w:r>
    </w:p>
    <w:p w14:paraId="395A07F2">
      <w:pPr>
        <w:pStyle w:val="131"/>
        <w:framePr w:w="9639" w:h="6974" w:hRule="exact" w:wrap="around" w:vAnchor="page" w:hAnchor="page" w:x="1419" w:y="6408" w:anchorLock="1"/>
        <w:spacing w:before="720" w:beforeLines="300" w:after="72" w:afterLines="30" w:line="240" w:lineRule="auto"/>
        <w:textAlignment w:val="bottom"/>
        <w:rPr>
          <w:b/>
          <w:sz w:val="21"/>
          <w:szCs w:val="28"/>
        </w:rPr>
      </w:pPr>
    </w:p>
    <w:p w14:paraId="4DEFB138">
      <w:pPr>
        <w:pStyle w:val="199"/>
        <w:framePr w:wrap="around" w:y="14176"/>
      </w:pPr>
      <w:r>
        <w:rPr>
          <w:rFonts w:ascii="黑体"/>
        </w:rPr>
        <w:fldChar w:fldCharType="begin">
          <w:ffData>
            <w:name w:val="PLSH_DATE_Y"/>
            <w:enabled/>
            <w:calcOnExit w:val="0"/>
            <w:textInput>
              <w:default w:val="XXXX"/>
              <w:maxLength w:val="4"/>
            </w:textInput>
          </w:ffData>
        </w:fldChar>
      </w:r>
      <w:bookmarkStart w:id="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rPr>
          <w:rFonts w:hint="eastAsia"/>
        </w:rPr>
        <w:t>发布</w:t>
      </w:r>
    </w:p>
    <w:p w14:paraId="7F6E972B">
      <w:pPr>
        <w:pStyle w:val="200"/>
        <w:framePr w:wrap="around" w:y="14176"/>
      </w:pPr>
      <w:r>
        <w:rPr>
          <w:rFonts w:ascii="黑体"/>
        </w:rPr>
        <w:fldChar w:fldCharType="begin">
          <w:ffData>
            <w:name w:val="CROT_DATE_Y"/>
            <w:enabled/>
            <w:calcOnExit w:val="0"/>
            <w:textInput>
              <w:default w:val="XXXX"/>
              <w:maxLength w:val="4"/>
            </w:textInput>
          </w:ffData>
        </w:fldChar>
      </w:r>
      <w:bookmarkStart w:id="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实施</w:t>
      </w:r>
    </w:p>
    <w:p w14:paraId="50AA470E">
      <w:pPr>
        <w:pStyle w:val="157"/>
        <w:framePr w:h="584" w:hRule="exact" w:hSpace="181" w:vSpace="181" w:wrap="around" w:y="14800"/>
        <w:rPr>
          <w:rFonts w:hAnsi="黑体"/>
        </w:rPr>
      </w:pPr>
      <w:r>
        <w:rPr>
          <w:rFonts w:hint="eastAsia" w:hAnsi="黑体"/>
          <w:w w:val="100"/>
          <w:sz w:val="28"/>
        </w:rPr>
        <w:t>中国出入境检验检疫协会</w:t>
      </w:r>
      <w:r>
        <w:rPr>
          <w:rFonts w:ascii="Times New Roman"/>
          <w:w w:val="100"/>
          <w:sz w:val="28"/>
          <w:szCs w:val="28"/>
        </w:rPr>
        <w:t>  </w:t>
      </w:r>
      <w:r>
        <w:rPr>
          <w:rStyle w:val="235"/>
          <w:rFonts w:hint="eastAsia" w:hAnsi="黑体"/>
          <w:position w:val="0"/>
        </w:rPr>
        <w:t>发</w:t>
      </w:r>
      <w:r>
        <w:rPr>
          <w:rStyle w:val="235"/>
          <w:rFonts w:hint="eastAsia" w:hAnsi="黑体"/>
          <w:spacing w:val="0"/>
          <w:position w:val="0"/>
        </w:rPr>
        <w:t>布</w:t>
      </w:r>
    </w:p>
    <w:p w14:paraId="26B6380D">
      <w:pPr>
        <w:rPr>
          <w:rFonts w:ascii="宋体" w:hAnsi="宋体"/>
          <w:sz w:val="28"/>
          <w:szCs w:val="28"/>
        </w:rPr>
        <w:sectPr>
          <w:headerReference r:id="rId6" w:type="first"/>
          <w:footerReference r:id="rId9" w:type="first"/>
          <w:headerReference r:id="rId5" w:type="default"/>
          <w:footerReference r:id="rId7" w:type="default"/>
          <w:footerReference r:id="rId8"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B878BB4">
      <w:pPr>
        <w:pStyle w:val="97"/>
        <w:spacing w:after="360"/>
      </w:pPr>
      <w:bookmarkStart w:id="7" w:name="BookMark1"/>
      <w:bookmarkStart w:id="8" w:name="_Toc109305672"/>
      <w:r>
        <w:rPr>
          <w:rFonts w:hint="eastAsia"/>
          <w:spacing w:val="320"/>
        </w:rPr>
        <w:t>目</w:t>
      </w:r>
      <w:r>
        <w:rPr>
          <w:rFonts w:hint="eastAsia"/>
        </w:rPr>
        <w:t>次</w:t>
      </w:r>
    </w:p>
    <w:p w14:paraId="728FA839">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"_Toc179895598" </w:instrText>
      </w:r>
      <w:r>
        <w:fldChar w:fldCharType="separate"/>
      </w:r>
      <w:r>
        <w:rPr>
          <w:rStyle w:val="37"/>
          <w:spacing w:val="320"/>
        </w:rPr>
        <w:t>前</w:t>
      </w:r>
      <w:r>
        <w:rPr>
          <w:rStyle w:val="37"/>
        </w:rPr>
        <w:t>言</w:t>
      </w:r>
      <w:r>
        <w:tab/>
      </w:r>
      <w:r>
        <w:fldChar w:fldCharType="begin"/>
      </w:r>
      <w:r>
        <w:instrText xml:space="preserve"> PAGEREF _Toc179895598 \h </w:instrText>
      </w:r>
      <w:r>
        <w:fldChar w:fldCharType="separate"/>
      </w:r>
      <w:r>
        <w:t>III</w:t>
      </w:r>
      <w:r>
        <w:fldChar w:fldCharType="end"/>
      </w:r>
      <w:r>
        <w:fldChar w:fldCharType="end"/>
      </w:r>
    </w:p>
    <w:p w14:paraId="0C357C5C">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"_Toc179895599" </w:instrText>
      </w:r>
      <w:r>
        <w:fldChar w:fldCharType="separate"/>
      </w:r>
      <w:r>
        <w:rPr>
          <w:rStyle w:val="37"/>
          <w:lang w:val="de-DE"/>
        </w:rPr>
        <w:t>1 范围</w:t>
      </w:r>
      <w:r>
        <w:tab/>
      </w:r>
      <w:r>
        <w:fldChar w:fldCharType="begin"/>
      </w:r>
      <w:r>
        <w:instrText xml:space="preserve"> PAGEREF _Toc179895599 \h </w:instrText>
      </w:r>
      <w:r>
        <w:fldChar w:fldCharType="separate"/>
      </w:r>
      <w:r>
        <w:t>1</w:t>
      </w:r>
      <w:r>
        <w:fldChar w:fldCharType="end"/>
      </w:r>
      <w:r>
        <w:fldChar w:fldCharType="end"/>
      </w:r>
    </w:p>
    <w:p w14:paraId="7AF08D64">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"_Toc179895600" </w:instrText>
      </w:r>
      <w:r>
        <w:fldChar w:fldCharType="separate"/>
      </w:r>
      <w:r>
        <w:rPr>
          <w:rStyle w:val="37"/>
          <w:lang w:val="de-DE"/>
        </w:rPr>
        <w:t>2 规范性引用文件</w:t>
      </w:r>
      <w:r>
        <w:tab/>
      </w:r>
      <w:r>
        <w:fldChar w:fldCharType="begin"/>
      </w:r>
      <w:r>
        <w:instrText xml:space="preserve"> PAGEREF _Toc179895600 \h </w:instrText>
      </w:r>
      <w:r>
        <w:fldChar w:fldCharType="separate"/>
      </w:r>
      <w:r>
        <w:t>1</w:t>
      </w:r>
      <w:r>
        <w:fldChar w:fldCharType="end"/>
      </w:r>
      <w:r>
        <w:fldChar w:fldCharType="end"/>
      </w:r>
    </w:p>
    <w:p w14:paraId="796D2977">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"_Toc179895601" </w:instrText>
      </w:r>
      <w:r>
        <w:fldChar w:fldCharType="separate"/>
      </w:r>
      <w:r>
        <w:rPr>
          <w:rStyle w:val="37"/>
          <w:lang w:val="de-DE"/>
        </w:rPr>
        <w:t>3 术语和定义</w:t>
      </w:r>
      <w:r>
        <w:tab/>
      </w:r>
      <w:r>
        <w:fldChar w:fldCharType="begin"/>
      </w:r>
      <w:r>
        <w:instrText xml:space="preserve"> PAGEREF _Toc179895601 \h </w:instrText>
      </w:r>
      <w:r>
        <w:fldChar w:fldCharType="separate"/>
      </w:r>
      <w:r>
        <w:t>1</w:t>
      </w:r>
      <w:r>
        <w:fldChar w:fldCharType="end"/>
      </w:r>
      <w:r>
        <w:fldChar w:fldCharType="end"/>
      </w:r>
    </w:p>
    <w:p w14:paraId="6BDCA90C">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"_Toc179895602" </w:instrText>
      </w:r>
      <w:r>
        <w:fldChar w:fldCharType="separate"/>
      </w:r>
      <w:r>
        <w:rPr>
          <w:rStyle w:val="37"/>
          <w:lang w:val="de-DE"/>
        </w:rPr>
        <w:t>3.1</w:t>
      </w:r>
      <w:r>
        <w:rPr>
          <w:rStyle w:val="37"/>
        </w:rPr>
        <w:t xml:space="preserve"> 汽车数据 vehicle data</w:t>
      </w:r>
      <w:r>
        <w:tab/>
      </w:r>
      <w:r>
        <w:fldChar w:fldCharType="begin"/>
      </w:r>
      <w:r>
        <w:instrText xml:space="preserve"> PAGEREF _Toc179895602 \h </w:instrText>
      </w:r>
      <w:r>
        <w:fldChar w:fldCharType="separate"/>
      </w:r>
      <w:r>
        <w:t>1</w:t>
      </w:r>
      <w:r>
        <w:fldChar w:fldCharType="end"/>
      </w:r>
      <w:r>
        <w:fldChar w:fldCharType="end"/>
      </w:r>
    </w:p>
    <w:p w14:paraId="0B4E2414">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"_Toc179895603" </w:instrText>
      </w:r>
      <w:r>
        <w:fldChar w:fldCharType="separate"/>
      </w:r>
      <w:r>
        <w:rPr>
          <w:rStyle w:val="37"/>
          <w:lang w:val="de-DE"/>
        </w:rPr>
        <w:t>3.2</w:t>
      </w:r>
      <w:r>
        <w:rPr>
          <w:rStyle w:val="37"/>
        </w:rPr>
        <w:t xml:space="preserve"> 汽车数据处理者 vehicle data processor</w:t>
      </w:r>
      <w:r>
        <w:tab/>
      </w:r>
      <w:r>
        <w:fldChar w:fldCharType="begin"/>
      </w:r>
      <w:r>
        <w:instrText xml:space="preserve"> PAGEREF _Toc179895603 \h </w:instrText>
      </w:r>
      <w:r>
        <w:fldChar w:fldCharType="separate"/>
      </w:r>
      <w:r>
        <w:t>1</w:t>
      </w:r>
      <w:r>
        <w:fldChar w:fldCharType="end"/>
      </w:r>
      <w:r>
        <w:fldChar w:fldCharType="end"/>
      </w:r>
    </w:p>
    <w:p w14:paraId="4FCACA56">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"_Toc179895604" </w:instrText>
      </w:r>
      <w:r>
        <w:fldChar w:fldCharType="separate"/>
      </w:r>
      <w:r>
        <w:rPr>
          <w:rStyle w:val="37"/>
        </w:rPr>
        <w:t>3.3 个人信息 personal data</w:t>
      </w:r>
      <w:r>
        <w:tab/>
      </w:r>
      <w:r>
        <w:fldChar w:fldCharType="begin"/>
      </w:r>
      <w:r>
        <w:instrText xml:space="preserve"> PAGEREF _Toc179895604 \h </w:instrText>
      </w:r>
      <w:r>
        <w:fldChar w:fldCharType="separate"/>
      </w:r>
      <w:r>
        <w:t>1</w:t>
      </w:r>
      <w:r>
        <w:fldChar w:fldCharType="end"/>
      </w:r>
      <w:r>
        <w:fldChar w:fldCharType="end"/>
      </w:r>
    </w:p>
    <w:p w14:paraId="31C1327D">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"_Toc179895605" </w:instrText>
      </w:r>
      <w:r>
        <w:fldChar w:fldCharType="separate"/>
      </w:r>
      <w:r>
        <w:rPr>
          <w:rStyle w:val="37"/>
        </w:rPr>
        <w:t>3.4 敏感个人信息 Sensitive personal information</w:t>
      </w:r>
      <w:r>
        <w:tab/>
      </w:r>
      <w:r>
        <w:fldChar w:fldCharType="begin"/>
      </w:r>
      <w:r>
        <w:instrText xml:space="preserve"> PAGEREF _Toc179895605 \h </w:instrText>
      </w:r>
      <w:r>
        <w:fldChar w:fldCharType="separate"/>
      </w:r>
      <w:r>
        <w:t>2</w:t>
      </w:r>
      <w:r>
        <w:fldChar w:fldCharType="end"/>
      </w:r>
      <w:r>
        <w:fldChar w:fldCharType="end"/>
      </w:r>
    </w:p>
    <w:p w14:paraId="5BBAB8CE">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"_Toc179895606" </w:instrText>
      </w:r>
      <w:r>
        <w:fldChar w:fldCharType="separate"/>
      </w:r>
      <w:r>
        <w:rPr>
          <w:rStyle w:val="37"/>
        </w:rPr>
        <w:t>3.5 重要数据 key data</w:t>
      </w:r>
      <w:r>
        <w:tab/>
      </w:r>
      <w:r>
        <w:fldChar w:fldCharType="begin"/>
      </w:r>
      <w:r>
        <w:instrText xml:space="preserve"> PAGEREF _Toc179895606 \h </w:instrText>
      </w:r>
      <w:r>
        <w:fldChar w:fldCharType="separate"/>
      </w:r>
      <w:r>
        <w:t>2</w:t>
      </w:r>
      <w:r>
        <w:fldChar w:fldCharType="end"/>
      </w:r>
      <w:r>
        <w:fldChar w:fldCharType="end"/>
      </w:r>
    </w:p>
    <w:p w14:paraId="2550970C">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"_Toc179895607" </w:instrText>
      </w:r>
      <w:r>
        <w:fldChar w:fldCharType="separate"/>
      </w:r>
      <w:r>
        <w:rPr>
          <w:rStyle w:val="37"/>
          <w:lang w:val="de-DE"/>
        </w:rPr>
        <w:t>4 汽车数据出境安全基本要求</w:t>
      </w:r>
      <w:r>
        <w:tab/>
      </w:r>
      <w:r>
        <w:fldChar w:fldCharType="begin"/>
      </w:r>
      <w:r>
        <w:instrText xml:space="preserve"> PAGEREF _Toc179895607 \h </w:instrText>
      </w:r>
      <w:r>
        <w:fldChar w:fldCharType="separate"/>
      </w:r>
      <w:r>
        <w:t>2</w:t>
      </w:r>
      <w:r>
        <w:fldChar w:fldCharType="end"/>
      </w:r>
      <w:r>
        <w:fldChar w:fldCharType="end"/>
      </w:r>
    </w:p>
    <w:p w14:paraId="1FBF6387">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"_Toc179895608" </w:instrText>
      </w:r>
      <w:r>
        <w:fldChar w:fldCharType="separate"/>
      </w:r>
      <w:r>
        <w:rPr>
          <w:rStyle w:val="37"/>
          <w:lang w:val="de-DE"/>
        </w:rPr>
        <w:t>5 汽车数据出境评估流程</w:t>
      </w:r>
      <w:r>
        <w:tab/>
      </w:r>
      <w:r>
        <w:fldChar w:fldCharType="begin"/>
      </w:r>
      <w:r>
        <w:instrText xml:space="preserve"> PAGEREF _Toc179895608 \h </w:instrText>
      </w:r>
      <w:r>
        <w:fldChar w:fldCharType="separate"/>
      </w:r>
      <w:r>
        <w:t>2</w:t>
      </w:r>
      <w:r>
        <w:fldChar w:fldCharType="end"/>
      </w:r>
      <w:r>
        <w:fldChar w:fldCharType="end"/>
      </w:r>
    </w:p>
    <w:p w14:paraId="0C5A066A">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"_Toc179895609" </w:instrText>
      </w:r>
      <w:r>
        <w:fldChar w:fldCharType="separate"/>
      </w:r>
      <w:r>
        <w:rPr>
          <w:rStyle w:val="37"/>
          <w:lang w:val="de-DE"/>
        </w:rPr>
        <w:t>5.1 汽车数据出境安全评估流程</w:t>
      </w:r>
      <w:r>
        <w:tab/>
      </w:r>
      <w:r>
        <w:fldChar w:fldCharType="begin"/>
      </w:r>
      <w:r>
        <w:instrText xml:space="preserve"> PAGEREF _Toc179895609 \h </w:instrText>
      </w:r>
      <w:r>
        <w:fldChar w:fldCharType="separate"/>
      </w:r>
      <w:r>
        <w:t>3</w:t>
      </w:r>
      <w:r>
        <w:fldChar w:fldCharType="end"/>
      </w:r>
      <w:r>
        <w:fldChar w:fldCharType="end"/>
      </w:r>
    </w:p>
    <w:p w14:paraId="74B4D836">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"_Toc179895610" </w:instrText>
      </w:r>
      <w:r>
        <w:fldChar w:fldCharType="separate"/>
      </w:r>
      <w:r>
        <w:rPr>
          <w:rStyle w:val="37"/>
          <w:lang w:val="de-DE"/>
        </w:rPr>
        <w:t>5.1.1.</w:t>
      </w:r>
      <w:r>
        <w:rPr>
          <w:rFonts w:asciiTheme="minorHAnsi" w:hAnsiTheme="minorHAnsi" w:eastAsiaTheme="minorEastAsia" w:cstheme="minorBidi"/>
          <w:szCs w:val="22"/>
          <w14:ligatures w14:val="standardContextual"/>
        </w:rPr>
        <w:tab/>
      </w:r>
      <w:r>
        <w:rPr>
          <w:rStyle w:val="37"/>
          <w:lang w:val="de-DE"/>
        </w:rPr>
        <w:t>评估准备</w:t>
      </w:r>
      <w:r>
        <w:tab/>
      </w:r>
      <w:r>
        <w:fldChar w:fldCharType="begin"/>
      </w:r>
      <w:r>
        <w:instrText xml:space="preserve"> PAGEREF _Toc179895610 \h </w:instrText>
      </w:r>
      <w:r>
        <w:fldChar w:fldCharType="separate"/>
      </w:r>
      <w:r>
        <w:t>3</w:t>
      </w:r>
      <w:r>
        <w:fldChar w:fldCharType="end"/>
      </w:r>
      <w:r>
        <w:fldChar w:fldCharType="end"/>
      </w:r>
    </w:p>
    <w:p w14:paraId="58D7894D">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"_Toc179895611" </w:instrText>
      </w:r>
      <w:r>
        <w:fldChar w:fldCharType="separate"/>
      </w:r>
      <w:r>
        <w:rPr>
          <w:rStyle w:val="37"/>
          <w:lang w:val="de-DE"/>
        </w:rPr>
        <w:t>5.1.2.</w:t>
      </w:r>
      <w:r>
        <w:rPr>
          <w:rFonts w:asciiTheme="minorHAnsi" w:hAnsiTheme="minorHAnsi" w:eastAsiaTheme="minorEastAsia" w:cstheme="minorBidi"/>
          <w:szCs w:val="22"/>
          <w14:ligatures w14:val="standardContextual"/>
        </w:rPr>
        <w:tab/>
      </w:r>
      <w:r>
        <w:rPr>
          <w:rStyle w:val="37"/>
          <w:lang w:val="de-DE"/>
        </w:rPr>
        <w:t>信息调研</w:t>
      </w:r>
      <w:r>
        <w:tab/>
      </w:r>
      <w:r>
        <w:fldChar w:fldCharType="begin"/>
      </w:r>
      <w:r>
        <w:instrText xml:space="preserve"> PAGEREF _Toc179895611 \h </w:instrText>
      </w:r>
      <w:r>
        <w:fldChar w:fldCharType="separate"/>
      </w:r>
      <w:r>
        <w:t>3</w:t>
      </w:r>
      <w:r>
        <w:fldChar w:fldCharType="end"/>
      </w:r>
      <w:r>
        <w:fldChar w:fldCharType="end"/>
      </w:r>
    </w:p>
    <w:p w14:paraId="5FBB2836">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"_Toc179895612" </w:instrText>
      </w:r>
      <w:r>
        <w:fldChar w:fldCharType="separate"/>
      </w:r>
      <w:r>
        <w:rPr>
          <w:rStyle w:val="37"/>
          <w:lang w:val="de-DE"/>
        </w:rPr>
        <w:t>5.1.3.</w:t>
      </w:r>
      <w:r>
        <w:rPr>
          <w:rFonts w:asciiTheme="minorHAnsi" w:hAnsiTheme="minorHAnsi" w:eastAsiaTheme="minorEastAsia" w:cstheme="minorBidi"/>
          <w:szCs w:val="22"/>
          <w14:ligatures w14:val="standardContextual"/>
        </w:rPr>
        <w:tab/>
      </w:r>
      <w:r>
        <w:rPr>
          <w:rStyle w:val="37"/>
          <w:lang w:val="de-DE"/>
        </w:rPr>
        <w:t>安全评估实施</w:t>
      </w:r>
      <w:r>
        <w:tab/>
      </w:r>
      <w:r>
        <w:fldChar w:fldCharType="begin"/>
      </w:r>
      <w:r>
        <w:instrText xml:space="preserve"> PAGEREF _Toc179895612 \h </w:instrText>
      </w:r>
      <w:r>
        <w:fldChar w:fldCharType="separate"/>
      </w:r>
      <w:r>
        <w:t>3</w:t>
      </w:r>
      <w:r>
        <w:fldChar w:fldCharType="end"/>
      </w:r>
      <w:r>
        <w:fldChar w:fldCharType="end"/>
      </w:r>
    </w:p>
    <w:p w14:paraId="2A028645">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"_Toc179895613" </w:instrText>
      </w:r>
      <w:r>
        <w:fldChar w:fldCharType="separate"/>
      </w:r>
      <w:r>
        <w:rPr>
          <w:rStyle w:val="37"/>
          <w:lang w:val="de-DE"/>
        </w:rPr>
        <w:t>5.1.4.</w:t>
      </w:r>
      <w:r>
        <w:rPr>
          <w:rFonts w:asciiTheme="minorHAnsi" w:hAnsiTheme="minorHAnsi" w:eastAsiaTheme="minorEastAsia" w:cstheme="minorBidi"/>
          <w:szCs w:val="22"/>
          <w14:ligatures w14:val="standardContextual"/>
        </w:rPr>
        <w:tab/>
      </w:r>
      <w:r>
        <w:rPr>
          <w:rStyle w:val="37"/>
          <w:lang w:val="de-DE"/>
        </w:rPr>
        <w:t>风险识别与分析</w:t>
      </w:r>
      <w:r>
        <w:tab/>
      </w:r>
      <w:r>
        <w:fldChar w:fldCharType="begin"/>
      </w:r>
      <w:r>
        <w:instrText xml:space="preserve"> PAGEREF _Toc179895613 \h </w:instrText>
      </w:r>
      <w:r>
        <w:fldChar w:fldCharType="separate"/>
      </w:r>
      <w:r>
        <w:t>4</w:t>
      </w:r>
      <w:r>
        <w:fldChar w:fldCharType="end"/>
      </w:r>
      <w:r>
        <w:fldChar w:fldCharType="end"/>
      </w:r>
    </w:p>
    <w:p w14:paraId="3DE5D910">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"_Toc179895614" </w:instrText>
      </w:r>
      <w:r>
        <w:fldChar w:fldCharType="separate"/>
      </w:r>
      <w:r>
        <w:rPr>
          <w:rStyle w:val="37"/>
        </w:rPr>
        <w:t>5.1.5.</w:t>
      </w:r>
      <w:r>
        <w:rPr>
          <w:rFonts w:asciiTheme="minorHAnsi" w:hAnsiTheme="minorHAnsi" w:eastAsiaTheme="minorEastAsia" w:cstheme="minorBidi"/>
          <w:szCs w:val="22"/>
          <w14:ligatures w14:val="standardContextual"/>
        </w:rPr>
        <w:tab/>
      </w:r>
      <w:r>
        <w:rPr>
          <w:rStyle w:val="37"/>
        </w:rPr>
        <w:t>安全评估结论</w:t>
      </w:r>
      <w:r>
        <w:tab/>
      </w:r>
      <w:r>
        <w:fldChar w:fldCharType="begin"/>
      </w:r>
      <w:r>
        <w:instrText xml:space="preserve"> PAGEREF _Toc179895614 \h </w:instrText>
      </w:r>
      <w:r>
        <w:fldChar w:fldCharType="separate"/>
      </w:r>
      <w:r>
        <w:t>4</w:t>
      </w:r>
      <w:r>
        <w:fldChar w:fldCharType="end"/>
      </w:r>
      <w:r>
        <w:fldChar w:fldCharType="end"/>
      </w:r>
    </w:p>
    <w:p w14:paraId="35C5060B">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"_Toc179895615" </w:instrText>
      </w:r>
      <w:r>
        <w:fldChar w:fldCharType="separate"/>
      </w:r>
      <w:r>
        <w:rPr>
          <w:rStyle w:val="37"/>
          <w:lang w:val="de-DE"/>
        </w:rPr>
        <w:t>6 汽车数据出境安全评估方式及方法</w:t>
      </w:r>
      <w:r>
        <w:tab/>
      </w:r>
      <w:r>
        <w:fldChar w:fldCharType="begin"/>
      </w:r>
      <w:r>
        <w:instrText xml:space="preserve"> PAGEREF _Toc179895615 \h </w:instrText>
      </w:r>
      <w:r>
        <w:fldChar w:fldCharType="separate"/>
      </w:r>
      <w:r>
        <w:t>4</w:t>
      </w:r>
      <w:r>
        <w:fldChar w:fldCharType="end"/>
      </w:r>
      <w:r>
        <w:fldChar w:fldCharType="end"/>
      </w:r>
    </w:p>
    <w:p w14:paraId="6285958E">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"_Toc179895616" </w:instrText>
      </w:r>
      <w:r>
        <w:fldChar w:fldCharType="separate"/>
      </w:r>
      <w:r>
        <w:rPr>
          <w:rStyle w:val="37"/>
          <w:lang w:val="de-DE"/>
        </w:rPr>
        <w:t>6.1 评估方式</w:t>
      </w:r>
      <w:r>
        <w:tab/>
      </w:r>
      <w:r>
        <w:fldChar w:fldCharType="begin"/>
      </w:r>
      <w:r>
        <w:instrText xml:space="preserve"> PAGEREF _Toc179895616 \h </w:instrText>
      </w:r>
      <w:r>
        <w:fldChar w:fldCharType="separate"/>
      </w:r>
      <w:r>
        <w:t>4</w:t>
      </w:r>
      <w:r>
        <w:fldChar w:fldCharType="end"/>
      </w:r>
      <w:r>
        <w:fldChar w:fldCharType="end"/>
      </w:r>
    </w:p>
    <w:p w14:paraId="39C76651">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"_Toc179895617" </w:instrText>
      </w:r>
      <w:r>
        <w:fldChar w:fldCharType="separate"/>
      </w:r>
      <w:r>
        <w:rPr>
          <w:rStyle w:val="37"/>
          <w:lang w:val="de-DE"/>
        </w:rPr>
        <w:t>6.2 评估方法</w:t>
      </w:r>
      <w:r>
        <w:tab/>
      </w:r>
      <w:r>
        <w:fldChar w:fldCharType="begin"/>
      </w:r>
      <w:r>
        <w:instrText xml:space="preserve"> PAGEREF _Toc179895617 \h </w:instrText>
      </w:r>
      <w:r>
        <w:fldChar w:fldCharType="separate"/>
      </w:r>
      <w:r>
        <w:t>4</w:t>
      </w:r>
      <w:r>
        <w:fldChar w:fldCharType="end"/>
      </w:r>
      <w:r>
        <w:fldChar w:fldCharType="end"/>
      </w:r>
    </w:p>
    <w:p w14:paraId="31AD0353">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"_Toc179895618" </w:instrText>
      </w:r>
      <w:r>
        <w:fldChar w:fldCharType="separate"/>
      </w:r>
      <w:r>
        <w:rPr>
          <w:rStyle w:val="37"/>
          <w:lang w:val="de-DE"/>
        </w:rPr>
        <w:t>7 汽车数据出境安全评估要点</w:t>
      </w:r>
      <w:r>
        <w:tab/>
      </w:r>
      <w:r>
        <w:fldChar w:fldCharType="begin"/>
      </w:r>
      <w:r>
        <w:instrText xml:space="preserve"> PAGEREF _Toc179895618 \h </w:instrText>
      </w:r>
      <w:r>
        <w:fldChar w:fldCharType="separate"/>
      </w:r>
      <w:r>
        <w:t>5</w:t>
      </w:r>
      <w:r>
        <w:fldChar w:fldCharType="end"/>
      </w:r>
      <w:r>
        <w:fldChar w:fldCharType="end"/>
      </w:r>
    </w:p>
    <w:p w14:paraId="55654F15">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"_Toc179895619" </w:instrText>
      </w:r>
      <w:r>
        <w:fldChar w:fldCharType="separate"/>
      </w:r>
      <w:r>
        <w:rPr>
          <w:rStyle w:val="37"/>
          <w:lang w:val="de-DE"/>
        </w:rPr>
        <w:t>7.1 识别数据出境场景</w:t>
      </w:r>
      <w:r>
        <w:tab/>
      </w:r>
      <w:r>
        <w:fldChar w:fldCharType="begin"/>
      </w:r>
      <w:r>
        <w:instrText xml:space="preserve"> PAGEREF _Toc179895619 \h </w:instrText>
      </w:r>
      <w:r>
        <w:fldChar w:fldCharType="separate"/>
      </w:r>
      <w:r>
        <w:t>5</w:t>
      </w:r>
      <w:r>
        <w:fldChar w:fldCharType="end"/>
      </w:r>
      <w:r>
        <w:fldChar w:fldCharType="end"/>
      </w:r>
    </w:p>
    <w:p w14:paraId="2A97C0DB">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"_Toc179895620" </w:instrText>
      </w:r>
      <w:r>
        <w:fldChar w:fldCharType="separate"/>
      </w:r>
      <w:r>
        <w:rPr>
          <w:rStyle w:val="37"/>
          <w:lang w:val="de-DE"/>
        </w:rPr>
        <w:t>7.1.1.</w:t>
      </w:r>
      <w:r>
        <w:rPr>
          <w:rFonts w:asciiTheme="minorHAnsi" w:hAnsiTheme="minorHAnsi" w:eastAsiaTheme="minorEastAsia" w:cstheme="minorBidi"/>
          <w:szCs w:val="22"/>
          <w14:ligatures w14:val="standardContextual"/>
        </w:rPr>
        <w:tab/>
      </w:r>
      <w:r>
        <w:rPr>
          <w:rStyle w:val="37"/>
          <w:lang w:val="de-DE"/>
        </w:rPr>
        <w:t>个人信息识别</w:t>
      </w:r>
      <w:r>
        <w:tab/>
      </w:r>
      <w:r>
        <w:fldChar w:fldCharType="begin"/>
      </w:r>
      <w:r>
        <w:instrText xml:space="preserve"> PAGEREF _Toc179895620 \h </w:instrText>
      </w:r>
      <w:r>
        <w:fldChar w:fldCharType="separate"/>
      </w:r>
      <w:r>
        <w:t>5</w:t>
      </w:r>
      <w:r>
        <w:fldChar w:fldCharType="end"/>
      </w:r>
      <w:r>
        <w:fldChar w:fldCharType="end"/>
      </w:r>
    </w:p>
    <w:p w14:paraId="1ACE5E70">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"_Toc179895621" </w:instrText>
      </w:r>
      <w:r>
        <w:fldChar w:fldCharType="separate"/>
      </w:r>
      <w:r>
        <w:rPr>
          <w:rStyle w:val="37"/>
          <w:lang w:val="de-DE"/>
        </w:rPr>
        <w:t>7.1.2.</w:t>
      </w:r>
      <w:r>
        <w:rPr>
          <w:rFonts w:asciiTheme="minorHAnsi" w:hAnsiTheme="minorHAnsi" w:eastAsiaTheme="minorEastAsia" w:cstheme="minorBidi"/>
          <w:szCs w:val="22"/>
          <w14:ligatures w14:val="standardContextual"/>
        </w:rPr>
        <w:tab/>
      </w:r>
      <w:r>
        <w:rPr>
          <w:rStyle w:val="37"/>
          <w:lang w:val="de-DE"/>
        </w:rPr>
        <w:t>重要数据识别</w:t>
      </w:r>
      <w:r>
        <w:tab/>
      </w:r>
      <w:r>
        <w:fldChar w:fldCharType="begin"/>
      </w:r>
      <w:r>
        <w:instrText xml:space="preserve"> PAGEREF _Toc179895621 \h </w:instrText>
      </w:r>
      <w:r>
        <w:fldChar w:fldCharType="separate"/>
      </w:r>
      <w:r>
        <w:t>6</w:t>
      </w:r>
      <w:r>
        <w:fldChar w:fldCharType="end"/>
      </w:r>
      <w:r>
        <w:fldChar w:fldCharType="end"/>
      </w:r>
    </w:p>
    <w:p w14:paraId="7A09B019">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"_Toc179895622" </w:instrText>
      </w:r>
      <w:r>
        <w:fldChar w:fldCharType="separate"/>
      </w:r>
      <w:r>
        <w:rPr>
          <w:rStyle w:val="37"/>
          <w:lang w:val="de-DE"/>
        </w:rPr>
        <w:t>7.1.3.</w:t>
      </w:r>
      <w:r>
        <w:rPr>
          <w:rFonts w:asciiTheme="minorHAnsi" w:hAnsiTheme="minorHAnsi" w:eastAsiaTheme="minorEastAsia" w:cstheme="minorBidi"/>
          <w:szCs w:val="22"/>
          <w14:ligatures w14:val="standardContextual"/>
        </w:rPr>
        <w:tab/>
      </w:r>
      <w:r>
        <w:rPr>
          <w:rStyle w:val="37"/>
          <w:lang w:val="de-DE"/>
        </w:rPr>
        <w:t>数据出境方式识别</w:t>
      </w:r>
      <w:r>
        <w:tab/>
      </w:r>
      <w:r>
        <w:fldChar w:fldCharType="begin"/>
      </w:r>
      <w:r>
        <w:instrText xml:space="preserve"> PAGEREF _Toc179895622 \h </w:instrText>
      </w:r>
      <w:r>
        <w:fldChar w:fldCharType="separate"/>
      </w:r>
      <w:r>
        <w:t>7</w:t>
      </w:r>
      <w:r>
        <w:fldChar w:fldCharType="end"/>
      </w:r>
      <w:r>
        <w:fldChar w:fldCharType="end"/>
      </w:r>
    </w:p>
    <w:p w14:paraId="60B59EE0">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"_Toc179895623" </w:instrText>
      </w:r>
      <w:r>
        <w:fldChar w:fldCharType="separate"/>
      </w:r>
      <w:r>
        <w:rPr>
          <w:rStyle w:val="37"/>
          <w:lang w:val="de-DE"/>
        </w:rPr>
        <w:t>7.2 数据出境合法性、正当性、必要性分析</w:t>
      </w:r>
      <w:r>
        <w:tab/>
      </w:r>
      <w:r>
        <w:fldChar w:fldCharType="begin"/>
      </w:r>
      <w:r>
        <w:instrText xml:space="preserve"> PAGEREF _Toc179895623 \h </w:instrText>
      </w:r>
      <w:r>
        <w:fldChar w:fldCharType="separate"/>
      </w:r>
      <w:r>
        <w:t>7</w:t>
      </w:r>
      <w:r>
        <w:fldChar w:fldCharType="end"/>
      </w:r>
      <w:r>
        <w:fldChar w:fldCharType="end"/>
      </w:r>
    </w:p>
    <w:p w14:paraId="329CD184">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"_Toc179895624" </w:instrText>
      </w:r>
      <w:r>
        <w:fldChar w:fldCharType="separate"/>
      </w:r>
      <w:r>
        <w:rPr>
          <w:rStyle w:val="37"/>
          <w:lang w:val="de-DE"/>
        </w:rPr>
        <w:t>7.3 数据处理者安全保护能力评估</w:t>
      </w:r>
      <w:r>
        <w:tab/>
      </w:r>
      <w:r>
        <w:fldChar w:fldCharType="begin"/>
      </w:r>
      <w:r>
        <w:instrText xml:space="preserve"> PAGEREF _Toc179895624 \h </w:instrText>
      </w:r>
      <w:r>
        <w:fldChar w:fldCharType="separate"/>
      </w:r>
      <w:r>
        <w:t>9</w:t>
      </w:r>
      <w:r>
        <w:fldChar w:fldCharType="end"/>
      </w:r>
      <w:r>
        <w:fldChar w:fldCharType="end"/>
      </w:r>
    </w:p>
    <w:p w14:paraId="451E7C23">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"_Toc179895625" </w:instrText>
      </w:r>
      <w:r>
        <w:fldChar w:fldCharType="separate"/>
      </w:r>
      <w:r>
        <w:rPr>
          <w:rStyle w:val="37"/>
          <w:lang w:val="de-DE"/>
        </w:rPr>
        <w:t>7.3.1.</w:t>
      </w:r>
      <w:r>
        <w:rPr>
          <w:rFonts w:asciiTheme="minorHAnsi" w:hAnsiTheme="minorHAnsi" w:eastAsiaTheme="minorEastAsia" w:cstheme="minorBidi"/>
          <w:szCs w:val="22"/>
          <w14:ligatures w14:val="standardContextual"/>
        </w:rPr>
        <w:tab/>
      </w:r>
      <w:r>
        <w:rPr>
          <w:rStyle w:val="37"/>
          <w:lang w:val="de-DE"/>
        </w:rPr>
        <w:t>数据出境安全法律法规符合情况</w:t>
      </w:r>
      <w:r>
        <w:tab/>
      </w:r>
      <w:r>
        <w:fldChar w:fldCharType="begin"/>
      </w:r>
      <w:r>
        <w:instrText xml:space="preserve"> PAGEREF _Toc179895625 \h </w:instrText>
      </w:r>
      <w:r>
        <w:fldChar w:fldCharType="separate"/>
      </w:r>
      <w:r>
        <w:t>9</w:t>
      </w:r>
      <w:r>
        <w:fldChar w:fldCharType="end"/>
      </w:r>
      <w:r>
        <w:fldChar w:fldCharType="end"/>
      </w:r>
    </w:p>
    <w:p w14:paraId="3D8D139F">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"_Toc179895626" </w:instrText>
      </w:r>
      <w:r>
        <w:fldChar w:fldCharType="separate"/>
      </w:r>
      <w:r>
        <w:rPr>
          <w:rStyle w:val="37"/>
          <w:lang w:val="de-DE"/>
        </w:rPr>
        <w:t>7.3.2.</w:t>
      </w:r>
      <w:r>
        <w:rPr>
          <w:rFonts w:asciiTheme="minorHAnsi" w:hAnsiTheme="minorHAnsi" w:eastAsiaTheme="minorEastAsia" w:cstheme="minorBidi"/>
          <w:szCs w:val="22"/>
          <w14:ligatures w14:val="standardContextual"/>
        </w:rPr>
        <w:tab/>
      </w:r>
      <w:r>
        <w:rPr>
          <w:rStyle w:val="37"/>
          <w:lang w:val="de-DE"/>
        </w:rPr>
        <w:t>管理制度保障能力</w:t>
      </w:r>
      <w:r>
        <w:tab/>
      </w:r>
      <w:r>
        <w:fldChar w:fldCharType="begin"/>
      </w:r>
      <w:r>
        <w:instrText xml:space="preserve"> PAGEREF _Toc179895626 \h </w:instrText>
      </w:r>
      <w:r>
        <w:fldChar w:fldCharType="separate"/>
      </w:r>
      <w:r>
        <w:t>9</w:t>
      </w:r>
      <w:r>
        <w:fldChar w:fldCharType="end"/>
      </w:r>
      <w:r>
        <w:fldChar w:fldCharType="end"/>
      </w:r>
    </w:p>
    <w:p w14:paraId="68368A7C">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"_Toc179895627" </w:instrText>
      </w:r>
      <w:r>
        <w:fldChar w:fldCharType="separate"/>
      </w:r>
      <w:r>
        <w:rPr>
          <w:rStyle w:val="37"/>
          <w:lang w:val="de-DE"/>
        </w:rPr>
        <w:t>7.3.3.</w:t>
      </w:r>
      <w:r>
        <w:rPr>
          <w:rFonts w:asciiTheme="minorHAnsi" w:hAnsiTheme="minorHAnsi" w:eastAsiaTheme="minorEastAsia" w:cstheme="minorBidi"/>
          <w:szCs w:val="22"/>
          <w14:ligatures w14:val="standardContextual"/>
        </w:rPr>
        <w:tab/>
      </w:r>
      <w:r>
        <w:rPr>
          <w:rStyle w:val="37"/>
          <w:lang w:val="de-DE"/>
        </w:rPr>
        <w:t>应评估处理者安全管理保障能力</w:t>
      </w:r>
      <w:r>
        <w:tab/>
      </w:r>
      <w:r>
        <w:fldChar w:fldCharType="begin"/>
      </w:r>
      <w:r>
        <w:instrText xml:space="preserve"> PAGEREF _Toc179895627 \h </w:instrText>
      </w:r>
      <w:r>
        <w:fldChar w:fldCharType="separate"/>
      </w:r>
      <w:r>
        <w:t>9</w:t>
      </w:r>
      <w:r>
        <w:fldChar w:fldCharType="end"/>
      </w:r>
      <w:r>
        <w:fldChar w:fldCharType="end"/>
      </w:r>
    </w:p>
    <w:p w14:paraId="0F6B9B14">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"_Toc179895628" </w:instrText>
      </w:r>
      <w:r>
        <w:fldChar w:fldCharType="separate"/>
      </w:r>
      <w:r>
        <w:rPr>
          <w:rStyle w:val="37"/>
          <w:lang w:val="de-DE"/>
        </w:rPr>
        <w:t>7.3.4.</w:t>
      </w:r>
      <w:r>
        <w:rPr>
          <w:rFonts w:asciiTheme="minorHAnsi" w:hAnsiTheme="minorHAnsi" w:eastAsiaTheme="minorEastAsia" w:cstheme="minorBidi"/>
          <w:szCs w:val="22"/>
          <w14:ligatures w14:val="standardContextual"/>
        </w:rPr>
        <w:tab/>
      </w:r>
      <w:r>
        <w:rPr>
          <w:rStyle w:val="37"/>
          <w:lang w:val="de-DE"/>
        </w:rPr>
        <w:t>技术手段保障能力</w:t>
      </w:r>
      <w:r>
        <w:tab/>
      </w:r>
      <w:r>
        <w:fldChar w:fldCharType="begin"/>
      </w:r>
      <w:r>
        <w:instrText xml:space="preserve"> PAGEREF _Toc179895628 \h </w:instrText>
      </w:r>
      <w:r>
        <w:fldChar w:fldCharType="separate"/>
      </w:r>
      <w:r>
        <w:t>11</w:t>
      </w:r>
      <w:r>
        <w:fldChar w:fldCharType="end"/>
      </w:r>
      <w:r>
        <w:fldChar w:fldCharType="end"/>
      </w:r>
    </w:p>
    <w:p w14:paraId="2E29148D">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"_Toc179895629" </w:instrText>
      </w:r>
      <w:r>
        <w:fldChar w:fldCharType="separate"/>
      </w:r>
      <w:r>
        <w:rPr>
          <w:rStyle w:val="37"/>
          <w:lang w:val="de-DE"/>
        </w:rPr>
        <w:t>7.4</w:t>
      </w:r>
      <w:r>
        <w:rPr>
          <w:rStyle w:val="37"/>
        </w:rPr>
        <w:t xml:space="preserve"> 数据接收方的安全保护能力评估</w:t>
      </w:r>
      <w:r>
        <w:tab/>
      </w:r>
      <w:r>
        <w:fldChar w:fldCharType="begin"/>
      </w:r>
      <w:r>
        <w:instrText xml:space="preserve"> PAGEREF _Toc179895629 \h </w:instrText>
      </w:r>
      <w:r>
        <w:fldChar w:fldCharType="separate"/>
      </w:r>
      <w:r>
        <w:t>12</w:t>
      </w:r>
      <w:r>
        <w:fldChar w:fldCharType="end"/>
      </w:r>
      <w:r>
        <w:fldChar w:fldCharType="end"/>
      </w:r>
    </w:p>
    <w:p w14:paraId="7906273B">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"_Toc179895630" </w:instrText>
      </w:r>
      <w:r>
        <w:fldChar w:fldCharType="separate"/>
      </w:r>
      <w:r>
        <w:rPr>
          <w:rStyle w:val="37"/>
          <w:lang w:val="de-DE"/>
        </w:rPr>
        <w:t>7.4.1.</w:t>
      </w:r>
      <w:r>
        <w:rPr>
          <w:rFonts w:asciiTheme="minorHAnsi" w:hAnsiTheme="minorHAnsi" w:eastAsiaTheme="minorEastAsia" w:cstheme="minorBidi"/>
          <w:szCs w:val="22"/>
          <w14:ligatures w14:val="standardContextual"/>
        </w:rPr>
        <w:tab/>
      </w:r>
      <w:r>
        <w:rPr>
          <w:rStyle w:val="37"/>
          <w:lang w:val="de-DE"/>
        </w:rPr>
        <w:t>主体背景情况</w:t>
      </w:r>
      <w:r>
        <w:tab/>
      </w:r>
      <w:r>
        <w:fldChar w:fldCharType="begin"/>
      </w:r>
      <w:r>
        <w:instrText xml:space="preserve"> PAGEREF _Toc179895630 \h </w:instrText>
      </w:r>
      <w:r>
        <w:fldChar w:fldCharType="separate"/>
      </w:r>
      <w:r>
        <w:t>12</w:t>
      </w:r>
      <w:r>
        <w:fldChar w:fldCharType="end"/>
      </w:r>
      <w:r>
        <w:fldChar w:fldCharType="end"/>
      </w:r>
    </w:p>
    <w:p w14:paraId="7C1C039B">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"_Toc179895631" </w:instrText>
      </w:r>
      <w:r>
        <w:fldChar w:fldCharType="separate"/>
      </w:r>
      <w:r>
        <w:rPr>
          <w:rStyle w:val="37"/>
          <w:lang w:val="de-DE"/>
        </w:rPr>
        <w:t>7.4.2.</w:t>
      </w:r>
      <w:r>
        <w:rPr>
          <w:rFonts w:asciiTheme="minorHAnsi" w:hAnsiTheme="minorHAnsi" w:eastAsiaTheme="minorEastAsia" w:cstheme="minorBidi"/>
          <w:szCs w:val="22"/>
          <w14:ligatures w14:val="standardContextual"/>
        </w:rPr>
        <w:tab/>
      </w:r>
      <w:r>
        <w:rPr>
          <w:rStyle w:val="37"/>
          <w:lang w:val="de-DE"/>
        </w:rPr>
        <w:t>管理制度保障能力</w:t>
      </w:r>
      <w:r>
        <w:tab/>
      </w:r>
      <w:r>
        <w:fldChar w:fldCharType="begin"/>
      </w:r>
      <w:r>
        <w:instrText xml:space="preserve"> PAGEREF _Toc179895631 \h </w:instrText>
      </w:r>
      <w:r>
        <w:fldChar w:fldCharType="separate"/>
      </w:r>
      <w:r>
        <w:t>12</w:t>
      </w:r>
      <w:r>
        <w:fldChar w:fldCharType="end"/>
      </w:r>
      <w:r>
        <w:fldChar w:fldCharType="end"/>
      </w:r>
    </w:p>
    <w:p w14:paraId="59C35734">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"_Toc179895632" </w:instrText>
      </w:r>
      <w:r>
        <w:fldChar w:fldCharType="separate"/>
      </w:r>
      <w:r>
        <w:rPr>
          <w:rStyle w:val="37"/>
          <w:lang w:val="de-DE"/>
        </w:rPr>
        <w:t>7.4.3.</w:t>
      </w:r>
      <w:r>
        <w:rPr>
          <w:rFonts w:asciiTheme="minorHAnsi" w:hAnsiTheme="minorHAnsi" w:eastAsiaTheme="minorEastAsia" w:cstheme="minorBidi"/>
          <w:szCs w:val="22"/>
          <w14:ligatures w14:val="standardContextual"/>
        </w:rPr>
        <w:tab/>
      </w:r>
      <w:r>
        <w:rPr>
          <w:rStyle w:val="37"/>
          <w:lang w:val="de-DE"/>
        </w:rPr>
        <w:t>技术手段保障能力</w:t>
      </w:r>
      <w:r>
        <w:tab/>
      </w:r>
      <w:r>
        <w:fldChar w:fldCharType="begin"/>
      </w:r>
      <w:r>
        <w:instrText xml:space="preserve"> PAGEREF _Toc179895632 \h </w:instrText>
      </w:r>
      <w:r>
        <w:fldChar w:fldCharType="separate"/>
      </w:r>
      <w:r>
        <w:t>13</w:t>
      </w:r>
      <w:r>
        <w:fldChar w:fldCharType="end"/>
      </w:r>
      <w:r>
        <w:fldChar w:fldCharType="end"/>
      </w:r>
    </w:p>
    <w:p w14:paraId="35F55682">
      <w:pPr>
        <w:pStyle w:val="22"/>
        <w:tabs>
          <w:tab w:val="left" w:pos="1049"/>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"_Toc179895633" </w:instrText>
      </w:r>
      <w:r>
        <w:fldChar w:fldCharType="separate"/>
      </w:r>
      <w:r>
        <w:rPr>
          <w:rStyle w:val="37"/>
          <w:lang w:val="de-DE"/>
        </w:rPr>
        <w:t>7.4.4.</w:t>
      </w:r>
      <w:r>
        <w:rPr>
          <w:rFonts w:asciiTheme="minorHAnsi" w:hAnsiTheme="minorHAnsi" w:eastAsiaTheme="minorEastAsia" w:cstheme="minorBidi"/>
          <w:szCs w:val="22"/>
          <w14:ligatures w14:val="standardContextual"/>
        </w:rPr>
        <w:tab/>
      </w:r>
      <w:r>
        <w:rPr>
          <w:rStyle w:val="37"/>
          <w:lang w:val="de-DE"/>
        </w:rPr>
        <w:t>接收方所在地法律政策环境评估</w:t>
      </w:r>
      <w:r>
        <w:tab/>
      </w:r>
      <w:r>
        <w:fldChar w:fldCharType="begin"/>
      </w:r>
      <w:r>
        <w:instrText xml:space="preserve"> PAGEREF _Toc179895633 \h </w:instrText>
      </w:r>
      <w:r>
        <w:fldChar w:fldCharType="separate"/>
      </w:r>
      <w:r>
        <w:t>14</w:t>
      </w:r>
      <w:r>
        <w:fldChar w:fldCharType="end"/>
      </w:r>
      <w:r>
        <w:fldChar w:fldCharType="end"/>
      </w:r>
    </w:p>
    <w:p w14:paraId="2004934B">
      <w:pPr>
        <w:pStyle w:val="22"/>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"_Toc179895634" </w:instrText>
      </w:r>
      <w:r>
        <w:fldChar w:fldCharType="separate"/>
      </w:r>
      <w:r>
        <w:rPr>
          <w:rStyle w:val="37"/>
          <w:rFonts w:hAnsi="宋体"/>
        </w:rPr>
        <w:t>7.5</w:t>
      </w:r>
      <w:r>
        <w:rPr>
          <w:rStyle w:val="37"/>
        </w:rPr>
        <w:t xml:space="preserve"> 车辆数据境外传输评估</w:t>
      </w:r>
      <w:r>
        <w:tab/>
      </w:r>
      <w:r>
        <w:fldChar w:fldCharType="begin"/>
      </w:r>
      <w:r>
        <w:instrText xml:space="preserve"> PAGEREF _Toc179895634 \h </w:instrText>
      </w:r>
      <w:r>
        <w:fldChar w:fldCharType="separate"/>
      </w:r>
      <w:r>
        <w:t>14</w:t>
      </w:r>
      <w:r>
        <w:fldChar w:fldCharType="end"/>
      </w:r>
      <w:r>
        <w:fldChar w:fldCharType="end"/>
      </w:r>
    </w:p>
    <w:p w14:paraId="173BD244">
      <w:pPr>
        <w:pStyle w:val="97"/>
        <w:spacing w:after="360"/>
        <w:sectPr>
          <w:headerReference r:id="rId10" w:type="default"/>
          <w:footerReference r:id="rId12" w:type="default"/>
          <w:headerReference r:id="rId11"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7"/>
    <w:p w14:paraId="77B1A8B2">
      <w:pPr>
        <w:pStyle w:val="95"/>
        <w:numPr>
          <w:ilvl w:val="0"/>
          <w:numId w:val="0"/>
        </w:numPr>
        <w:spacing w:after="360"/>
      </w:pPr>
      <w:bookmarkStart w:id="9" w:name="_Toc179895598"/>
      <w:bookmarkStart w:id="10" w:name="BookMark2"/>
      <w:r>
        <w:rPr>
          <w:spacing w:val="320"/>
        </w:rPr>
        <w:t>前</w:t>
      </w:r>
      <w:r>
        <w:t>言</w:t>
      </w:r>
      <w:bookmarkEnd w:id="8"/>
      <w:bookmarkEnd w:id="9"/>
    </w:p>
    <w:p w14:paraId="53C88971">
      <w:pPr>
        <w:pStyle w:val="236"/>
        <w:rPr>
          <w:rFonts w:ascii="Times New Roman"/>
        </w:rPr>
      </w:pPr>
      <w:r>
        <w:rPr>
          <w:rFonts w:ascii="Times New Roman"/>
        </w:rPr>
        <w:t>本文件按照 GB/T 1.1-2020 《标准化工作导则 第1部分：标准化文件的结构和起草规则》的规定起草。</w:t>
      </w:r>
    </w:p>
    <w:p w14:paraId="05D8EB2B">
      <w:pPr>
        <w:widowControl/>
        <w:spacing w:line="288" w:lineRule="auto"/>
        <w:ind w:firstLine="420" w:firstLineChars="200"/>
        <w:contextualSpacing/>
        <w:jc w:val="left"/>
        <w:rPr>
          <w:szCs w:val="21"/>
        </w:rPr>
      </w:pPr>
      <w:r>
        <w:rPr>
          <w:szCs w:val="21"/>
        </w:rPr>
        <w:t>请注意本文件的某些内容可能涉及专利。本文件的发布机构不承担识别这些专利的责任。</w:t>
      </w:r>
    </w:p>
    <w:p w14:paraId="3126FEEA">
      <w:pPr>
        <w:widowControl/>
        <w:spacing w:line="288" w:lineRule="auto"/>
        <w:ind w:firstLine="420" w:firstLineChars="200"/>
        <w:contextualSpacing/>
        <w:jc w:val="left"/>
        <w:rPr>
          <w:rFonts w:hint="eastAsia"/>
          <w:szCs w:val="21"/>
        </w:rPr>
      </w:pPr>
      <w:r>
        <w:rPr>
          <w:szCs w:val="21"/>
        </w:rPr>
        <w:t>本文件由中国出入境检验检疫协会</w:t>
      </w:r>
      <w:r>
        <w:rPr>
          <w:rFonts w:hint="eastAsia"/>
          <w:szCs w:val="21"/>
        </w:rPr>
        <w:t>检验鉴定</w:t>
      </w:r>
      <w:r>
        <w:rPr>
          <w:szCs w:val="21"/>
        </w:rPr>
        <w:t xml:space="preserve">标准化技术委员会（CIQA/TC </w:t>
      </w:r>
      <w:r>
        <w:rPr>
          <w:rFonts w:hint="eastAsia"/>
          <w:szCs w:val="21"/>
        </w:rPr>
        <w:t>12</w:t>
      </w:r>
      <w:r>
        <w:rPr>
          <w:szCs w:val="21"/>
        </w:rPr>
        <w:t>）提出并归口</w:t>
      </w:r>
      <w:r>
        <w:rPr>
          <w:rFonts w:hint="eastAsia"/>
          <w:szCs w:val="21"/>
        </w:rPr>
        <w:t>。</w:t>
      </w:r>
    </w:p>
    <w:p w14:paraId="318E729B">
      <w:pPr>
        <w:widowControl/>
        <w:spacing w:line="288" w:lineRule="auto"/>
        <w:ind w:firstLine="420" w:firstLineChars="200"/>
        <w:contextualSpacing/>
        <w:jc w:val="left"/>
        <w:rPr>
          <w:rFonts w:hint="eastAsia"/>
          <w:szCs w:val="21"/>
        </w:rPr>
      </w:pPr>
      <w:r>
        <w:rPr>
          <w:szCs w:val="21"/>
        </w:rPr>
        <w:t>本文件起草单位：****</w:t>
      </w:r>
    </w:p>
    <w:p w14:paraId="1FD4553A">
      <w:pPr>
        <w:widowControl/>
        <w:spacing w:line="288" w:lineRule="auto"/>
        <w:ind w:firstLine="420" w:firstLineChars="200"/>
        <w:contextualSpacing/>
        <w:jc w:val="left"/>
        <w:rPr>
          <w:rFonts w:hint="eastAsia"/>
          <w:szCs w:val="21"/>
        </w:rPr>
      </w:pPr>
      <w:r>
        <w:rPr>
          <w:szCs w:val="21"/>
        </w:rPr>
        <w:t>本文件</w:t>
      </w:r>
      <w:r>
        <w:rPr>
          <w:kern w:val="0"/>
          <w:szCs w:val="20"/>
        </w:rPr>
        <w:t>主要</w:t>
      </w:r>
      <w:r>
        <w:rPr>
          <w:szCs w:val="21"/>
        </w:rPr>
        <w:t>起草人：****</w:t>
      </w:r>
    </w:p>
    <w:p w14:paraId="216B2E9D">
      <w:pPr>
        <w:pStyle w:val="236"/>
        <w:ind w:firstLine="0" w:firstLineChars="0"/>
        <w:rPr>
          <w:rFonts w:hint="eastAsia" w:ascii="Times New Roman" w:eastAsia="宋体"/>
          <w:lang w:val="en-US" w:eastAsia="zh-CN"/>
        </w:rPr>
        <w:sectPr>
          <w:headerReference r:id="rId13" w:type="default"/>
          <w:footerReference r:id="rId14" w:type="default"/>
          <w:pgSz w:w="11907" w:h="16839"/>
          <w:pgMar w:top="1418" w:right="1134" w:bottom="1134" w:left="1417" w:header="1418" w:footer="851" w:gutter="0"/>
          <w:pgNumType w:fmt="upperRoman" w:start="1"/>
          <w:cols w:space="720" w:num="1"/>
          <w:docGrid w:type="lines" w:linePitch="312" w:charSpace="0"/>
        </w:sectPr>
      </w:pPr>
      <w:r>
        <w:rPr>
          <w:rFonts w:ascii="Times New Roman"/>
        </w:rPr>
        <w:t xml:space="preserve">  </w:t>
      </w:r>
      <w:r>
        <w:rPr>
          <w:rFonts w:hint="eastAsia" w:ascii="Times New Roman"/>
        </w:rPr>
        <w:t xml:space="preserve">  </w:t>
      </w:r>
      <w:r>
        <w:rPr>
          <w:rFonts w:ascii="Times New Roman"/>
        </w:rPr>
        <w:t>本文件</w:t>
      </w:r>
      <w:r>
        <w:rPr>
          <w:rFonts w:hint="eastAsia" w:ascii="Times New Roman"/>
        </w:rPr>
        <w:t>知识产权</w:t>
      </w:r>
      <w:r>
        <w:rPr>
          <w:rFonts w:ascii="Times New Roman"/>
        </w:rPr>
        <w:t>归中国出入境检验检疫协会所有。任何单位或个人未经许可，不得以营利为目的，印制、出版、翻译、转发或复制全文或部分文</w:t>
      </w:r>
      <w:r>
        <w:rPr>
          <w:rFonts w:hint="eastAsia" w:ascii="Times New Roman"/>
          <w:lang w:val="en-US" w:eastAsia="zh-CN"/>
        </w:rPr>
        <w:t>字。</w:t>
      </w:r>
    </w:p>
    <w:p w14:paraId="0FAFB66C">
      <w:pPr>
        <w:pStyle w:val="62"/>
        <w:ind w:left="0" w:leftChars="0" w:firstLine="0" w:firstLineChars="0"/>
        <w:sectPr>
          <w:pgSz w:w="11906" w:h="16838"/>
          <w:pgMar w:top="2410" w:right="1134" w:bottom="1134" w:left="1134" w:header="1418" w:footer="1134" w:gutter="284"/>
          <w:pgNumType w:fmt="upperRoman"/>
          <w:cols w:space="425" w:num="1"/>
          <w:formProt w:val="0"/>
          <w:docGrid w:linePitch="312" w:charSpace="0"/>
        </w:sectPr>
      </w:pPr>
    </w:p>
    <w:bookmarkEnd w:id="10"/>
    <w:p w14:paraId="4FF4CD60">
      <w:pPr>
        <w:spacing w:line="20" w:lineRule="exact"/>
        <w:jc w:val="center"/>
        <w:rPr>
          <w:rFonts w:ascii="黑体" w:hAnsi="黑体" w:eastAsia="黑体"/>
          <w:sz w:val="32"/>
          <w:szCs w:val="32"/>
        </w:rPr>
      </w:pPr>
      <w:bookmarkStart w:id="11" w:name="BookMark4"/>
    </w:p>
    <w:p w14:paraId="7D77ACF2">
      <w:pPr>
        <w:spacing w:line="20" w:lineRule="exact"/>
        <w:rPr>
          <w:rFonts w:ascii="黑体" w:hAnsi="黑体" w:eastAsia="黑体"/>
          <w:sz w:val="32"/>
          <w:szCs w:val="32"/>
        </w:rPr>
      </w:pPr>
    </w:p>
    <w:sdt>
      <w:sdtPr>
        <w:tag w:val="NEW_STAND_NAME"/>
        <w:id w:val="595910757"/>
        <w:lock w:val="sdtLocked"/>
        <w:placeholder>
          <w:docPart w:val="FC3F15908A4149E09760A03E8FE53694"/>
        </w:placeholder>
      </w:sdtPr>
      <w:sdtContent>
        <w:p w14:paraId="7332AE48">
          <w:pPr>
            <w:pStyle w:val="183"/>
            <w:spacing w:before="240" w:beforeLines="100" w:after="528" w:afterLines="220"/>
          </w:pPr>
          <w:bookmarkStart w:id="12" w:name="NEW_STAND_NAME"/>
          <w:r>
            <w:rPr>
              <w:rFonts w:hint="eastAsia"/>
            </w:rPr>
            <w:t>汽车数据出境活动安全评估方法</w:t>
          </w:r>
        </w:p>
      </w:sdtContent>
    </w:sdt>
    <w:bookmarkEnd w:id="12"/>
    <w:p w14:paraId="7A54EF6C">
      <w:pPr>
        <w:pStyle w:val="250"/>
        <w:numPr>
          <w:ilvl w:val="0"/>
          <w:numId w:val="32"/>
        </w:numPr>
        <w:spacing w:before="240" w:after="240"/>
        <w:rPr>
          <w:rFonts w:hAnsi="Times New Roman"/>
          <w:lang w:val="de-DE"/>
        </w:rPr>
      </w:pPr>
      <w:bookmarkStart w:id="13" w:name="_Toc26718930"/>
      <w:bookmarkStart w:id="14" w:name="_Toc109292133"/>
      <w:bookmarkStart w:id="15" w:name="_Toc17233325"/>
      <w:bookmarkStart w:id="16" w:name="_Toc26648465"/>
      <w:bookmarkStart w:id="17" w:name="_Toc179895599"/>
      <w:bookmarkStart w:id="18" w:name="_Toc26986771"/>
      <w:bookmarkStart w:id="19" w:name="_Toc24884218"/>
      <w:bookmarkStart w:id="20" w:name="_Toc109305673"/>
      <w:bookmarkStart w:id="21" w:name="_Toc26986530"/>
      <w:bookmarkStart w:id="22" w:name="_Toc24884211"/>
      <w:bookmarkStart w:id="23" w:name="_Toc17233333"/>
      <w:r>
        <w:rPr>
          <w:rFonts w:hint="eastAsia" w:hAnsi="Times New Roman"/>
          <w:lang w:val="de-DE"/>
        </w:rPr>
        <w:t>范围</w:t>
      </w:r>
      <w:bookmarkEnd w:id="13"/>
      <w:bookmarkEnd w:id="14"/>
      <w:bookmarkEnd w:id="15"/>
      <w:bookmarkEnd w:id="16"/>
      <w:bookmarkEnd w:id="17"/>
      <w:bookmarkEnd w:id="18"/>
      <w:bookmarkEnd w:id="19"/>
      <w:bookmarkEnd w:id="20"/>
      <w:bookmarkEnd w:id="21"/>
      <w:bookmarkEnd w:id="22"/>
      <w:bookmarkEnd w:id="23"/>
      <w:bookmarkStart w:id="24" w:name="_Toc26648466"/>
      <w:bookmarkStart w:id="25" w:name="_Toc24884212"/>
      <w:bookmarkStart w:id="26" w:name="_Toc24884219"/>
      <w:bookmarkStart w:id="27" w:name="_Toc17233326"/>
      <w:bookmarkStart w:id="28" w:name="_Toc17233334"/>
    </w:p>
    <w:p w14:paraId="2771F866">
      <w:pPr>
        <w:pStyle w:val="62"/>
        <w:spacing w:line="360" w:lineRule="auto"/>
        <w:ind w:firstLine="420"/>
      </w:pPr>
      <w:r>
        <w:rPr>
          <w:rFonts w:hint="eastAsia"/>
        </w:rPr>
        <w:t>本文件规定了汽车数据处理者开展数据出境活动的评估流程、评估方法及评估要点。</w:t>
      </w:r>
    </w:p>
    <w:p w14:paraId="5A5325C3">
      <w:pPr>
        <w:pStyle w:val="62"/>
        <w:spacing w:line="360" w:lineRule="auto"/>
        <w:ind w:firstLine="420"/>
      </w:pPr>
      <w:r>
        <w:rPr>
          <w:rFonts w:hint="eastAsia"/>
        </w:rPr>
        <w:t>本文件适用于为汽车数据处理者自行开展数据安全评估工作，也可为主管部门、第三方测评机构等组织开展智能网联汽车数据安全检查、评估、监督等工作提供参考。</w:t>
      </w:r>
    </w:p>
    <w:p w14:paraId="42DC9955">
      <w:pPr>
        <w:pStyle w:val="250"/>
        <w:numPr>
          <w:ilvl w:val="0"/>
          <w:numId w:val="32"/>
        </w:numPr>
        <w:spacing w:before="240" w:after="240"/>
        <w:rPr>
          <w:rFonts w:hAnsi="Times New Roman"/>
          <w:lang w:val="de-DE"/>
        </w:rPr>
      </w:pPr>
      <w:bookmarkStart w:id="29" w:name="_Toc109292134"/>
      <w:bookmarkStart w:id="30" w:name="_Toc179895600"/>
      <w:bookmarkStart w:id="31" w:name="_Toc26986531"/>
      <w:bookmarkStart w:id="32" w:name="_Toc26718931"/>
      <w:bookmarkStart w:id="33" w:name="_Toc109305674"/>
      <w:bookmarkStart w:id="34" w:name="_Toc26986772"/>
      <w:r>
        <w:rPr>
          <w:rFonts w:hint="eastAsia" w:hAnsi="Times New Roman"/>
          <w:lang w:val="de-DE"/>
        </w:rPr>
        <w:t>规范性引用文件</w:t>
      </w:r>
      <w:bookmarkEnd w:id="24"/>
      <w:bookmarkEnd w:id="25"/>
      <w:bookmarkEnd w:id="26"/>
      <w:bookmarkEnd w:id="27"/>
      <w:bookmarkEnd w:id="28"/>
      <w:bookmarkEnd w:id="29"/>
      <w:bookmarkEnd w:id="30"/>
      <w:bookmarkEnd w:id="31"/>
      <w:bookmarkEnd w:id="32"/>
      <w:bookmarkEnd w:id="33"/>
      <w:bookmarkEnd w:id="34"/>
    </w:p>
    <w:sdt>
      <w:sdtPr>
        <w:rPr>
          <w:rFonts w:hint="eastAsia"/>
        </w:rPr>
        <w:id w:val="715848253"/>
        <w:placeholder>
          <w:docPart w:val="A8B99B2664D0471AB52C9F6DFE6B4E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3F33682">
          <w:pPr>
            <w:pStyle w:val="62"/>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47EF0E5">
      <w:pPr>
        <w:pStyle w:val="236"/>
        <w:spacing w:line="360" w:lineRule="auto"/>
      </w:pPr>
      <w:r>
        <w:rPr>
          <w:rFonts w:hint="eastAsia"/>
        </w:rPr>
        <w:t>GB 44495-2024 《汽车整车信息安全技术要求》</w:t>
      </w:r>
    </w:p>
    <w:p w14:paraId="54EC4899">
      <w:pPr>
        <w:pStyle w:val="236"/>
        <w:spacing w:line="360" w:lineRule="auto"/>
      </w:pPr>
      <w:r>
        <w:rPr>
          <w:rFonts w:hint="eastAsia"/>
        </w:rPr>
        <w:t>GB/T 25069-2022 《信息安全技术 术语》</w:t>
      </w:r>
    </w:p>
    <w:p w14:paraId="07A9F365">
      <w:pPr>
        <w:pStyle w:val="236"/>
        <w:spacing w:line="360" w:lineRule="auto"/>
      </w:pPr>
      <w:r>
        <w:rPr>
          <w:rFonts w:hint="eastAsia"/>
        </w:rPr>
        <w:t>GB/T 35273-2020 《信息安全技术 个人信息安全规范》</w:t>
      </w:r>
    </w:p>
    <w:p w14:paraId="4ED22E3A">
      <w:pPr>
        <w:pStyle w:val="236"/>
        <w:spacing w:line="360" w:lineRule="auto"/>
      </w:pPr>
      <w:r>
        <w:rPr>
          <w:rFonts w:hint="eastAsia"/>
        </w:rPr>
        <w:t>GB/T 41871-2022《信息安全技术 汽车数据处理安全要求》</w:t>
      </w:r>
    </w:p>
    <w:p w14:paraId="3E4C058E">
      <w:pPr>
        <w:pStyle w:val="236"/>
        <w:spacing w:line="360" w:lineRule="auto"/>
      </w:pPr>
      <w:r>
        <w:rPr>
          <w:rFonts w:hint="eastAsia"/>
        </w:rPr>
        <w:t>GB/T 44464-2024 《汽车数据通用要求》</w:t>
      </w:r>
    </w:p>
    <w:p w14:paraId="50D6489E">
      <w:pPr>
        <w:pStyle w:val="236"/>
        <w:spacing w:line="360" w:lineRule="auto"/>
      </w:pPr>
      <w:r>
        <w:rPr>
          <w:rFonts w:hint="eastAsia"/>
        </w:rPr>
        <w:t>GB/T 43697-2024 《数据安全技术 数据分类分级规则》</w:t>
      </w:r>
    </w:p>
    <w:p w14:paraId="7A1F0C22">
      <w:pPr>
        <w:pStyle w:val="236"/>
        <w:spacing w:line="360" w:lineRule="auto"/>
      </w:pPr>
      <w:r>
        <w:rPr>
          <w:rFonts w:hint="eastAsia"/>
        </w:rPr>
        <w:t>《工业领域重要数据和核心数据的识别规则（草案）》</w:t>
      </w:r>
    </w:p>
    <w:p w14:paraId="545BE375">
      <w:pPr>
        <w:pStyle w:val="250"/>
        <w:numPr>
          <w:ilvl w:val="0"/>
          <w:numId w:val="32"/>
        </w:numPr>
        <w:spacing w:before="240" w:after="240"/>
        <w:rPr>
          <w:rFonts w:hAnsi="Times New Roman"/>
          <w:lang w:val="de-DE"/>
        </w:rPr>
      </w:pPr>
      <w:bookmarkStart w:id="35" w:name="_Toc55318595"/>
      <w:bookmarkStart w:id="36" w:name="_Toc179895601"/>
      <w:bookmarkStart w:id="37" w:name="_Toc55305042"/>
      <w:bookmarkStart w:id="38" w:name="_Toc40394570"/>
      <w:r>
        <w:rPr>
          <w:rFonts w:hint="eastAsia" w:hAnsi="Times New Roman"/>
          <w:lang w:val="de-DE"/>
        </w:rPr>
        <w:t>术语和定义</w:t>
      </w:r>
      <w:bookmarkEnd w:id="35"/>
      <w:bookmarkEnd w:id="36"/>
      <w:bookmarkEnd w:id="37"/>
      <w:bookmarkEnd w:id="38"/>
    </w:p>
    <w:p w14:paraId="6431D06D">
      <w:pPr>
        <w:pStyle w:val="250"/>
        <w:numPr>
          <w:ilvl w:val="1"/>
          <w:numId w:val="32"/>
        </w:numPr>
        <w:spacing w:before="240" w:after="240"/>
        <w:outlineLvl w:val="1"/>
        <w:rPr>
          <w:rFonts w:hAnsi="Times New Roman"/>
          <w:lang w:val="de-DE"/>
        </w:rPr>
      </w:pPr>
      <w:bookmarkStart w:id="39" w:name="_Toc179895602"/>
      <w:r>
        <w:rPr>
          <w:rFonts w:hint="eastAsia" w:hAnsi="Times New Roman"/>
        </w:rPr>
        <w:t>汽车数据 vehicle data</w:t>
      </w:r>
      <w:bookmarkEnd w:id="39"/>
    </w:p>
    <w:p w14:paraId="6615C607">
      <w:pPr>
        <w:ind w:firstLine="420" w:firstLineChars="200"/>
        <w:rPr>
          <w:rFonts w:ascii="宋体" w:hAnsi="宋体"/>
          <w:lang w:val="de-DE"/>
        </w:rPr>
      </w:pPr>
      <w:r>
        <w:rPr>
          <w:rFonts w:hint="eastAsia" w:ascii="宋体" w:hAnsi="宋体"/>
          <w:lang w:val="de-DE"/>
        </w:rPr>
        <w:t>汽车设计、生产、销售、使用、运维等过程中涉及的个人信息和重要数据。</w:t>
      </w:r>
    </w:p>
    <w:p w14:paraId="6C5AF1FA">
      <w:pPr>
        <w:pStyle w:val="62"/>
        <w:ind w:firstLine="360"/>
        <w:rPr>
          <w:rFonts w:hAnsi="宋体"/>
          <w:sz w:val="18"/>
          <w:szCs w:val="18"/>
          <w:lang w:val="de-DE"/>
        </w:rPr>
      </w:pPr>
      <w:r>
        <w:rPr>
          <w:rFonts w:hAnsi="宋体"/>
          <w:sz w:val="18"/>
          <w:szCs w:val="18"/>
          <w:lang w:val="de-DE"/>
        </w:rPr>
        <w:t xml:space="preserve">[源：GB/T 41871-2022《信息安全技术 </w:t>
      </w:r>
      <w:r>
        <w:rPr>
          <w:rFonts w:hint="eastAsia" w:hAnsi="宋体"/>
          <w:sz w:val="18"/>
          <w:szCs w:val="18"/>
          <w:lang w:val="de-DE"/>
        </w:rPr>
        <w:t>汽车数据处理安全要求》</w:t>
      </w:r>
      <w:r>
        <w:rPr>
          <w:rFonts w:hAnsi="宋体"/>
          <w:sz w:val="18"/>
          <w:szCs w:val="18"/>
          <w:lang w:val="de-DE"/>
        </w:rPr>
        <w:t>]</w:t>
      </w:r>
    </w:p>
    <w:p w14:paraId="7801F230">
      <w:pPr>
        <w:pStyle w:val="250"/>
        <w:numPr>
          <w:ilvl w:val="1"/>
          <w:numId w:val="32"/>
        </w:numPr>
        <w:spacing w:before="240" w:after="240"/>
        <w:outlineLvl w:val="1"/>
        <w:rPr>
          <w:lang w:val="de-DE"/>
        </w:rPr>
      </w:pPr>
      <w:bookmarkStart w:id="40" w:name="_Toc179895603"/>
      <w:r>
        <w:rPr>
          <w:rFonts w:hint="eastAsia" w:hAnsi="Times New Roman"/>
        </w:rPr>
        <w:t>汽车数据处理者 vehicle data processor</w:t>
      </w:r>
      <w:bookmarkEnd w:id="40"/>
    </w:p>
    <w:p w14:paraId="7DB50AB4">
      <w:pPr>
        <w:pStyle w:val="254"/>
        <w:rPr>
          <w:lang w:val="de-DE"/>
        </w:rPr>
      </w:pPr>
      <w:r>
        <w:rPr>
          <w:rFonts w:hint="eastAsia"/>
          <w:lang w:val="de-DE"/>
        </w:rPr>
        <w:t>开展汽车数据处理活动的组织，包括汽车制造商、零部件和软件供应商、经销商、维修机构以及出行服务企业等。</w:t>
      </w:r>
    </w:p>
    <w:p w14:paraId="2568918E">
      <w:pPr>
        <w:pStyle w:val="62"/>
        <w:ind w:firstLine="360"/>
        <w:rPr>
          <w:rFonts w:hAnsi="宋体"/>
          <w:sz w:val="18"/>
          <w:szCs w:val="18"/>
          <w:lang w:val="de-DE"/>
        </w:rPr>
      </w:pPr>
      <w:r>
        <w:rPr>
          <w:rFonts w:hint="eastAsia" w:hAnsi="宋体"/>
          <w:sz w:val="18"/>
          <w:szCs w:val="18"/>
          <w:lang w:val="de-DE"/>
        </w:rPr>
        <w:t>[源：GB/T 41871-2022《信息安全技术 汽车数据处理安全要求》]</w:t>
      </w:r>
    </w:p>
    <w:p w14:paraId="37A4B94C">
      <w:pPr>
        <w:pStyle w:val="250"/>
        <w:numPr>
          <w:ilvl w:val="1"/>
          <w:numId w:val="32"/>
        </w:numPr>
        <w:spacing w:before="240" w:after="240"/>
        <w:outlineLvl w:val="1"/>
        <w:rPr>
          <w:rFonts w:hAnsi="Times New Roman"/>
        </w:rPr>
      </w:pPr>
      <w:bookmarkStart w:id="41" w:name="_Toc179895604"/>
      <w:r>
        <w:rPr>
          <w:rFonts w:hint="eastAsia" w:hAnsi="Times New Roman"/>
        </w:rPr>
        <w:t>个人信息 personal data</w:t>
      </w:r>
      <w:bookmarkEnd w:id="41"/>
    </w:p>
    <w:p w14:paraId="456561BD">
      <w:pPr>
        <w:pStyle w:val="254"/>
      </w:pPr>
      <w:r>
        <w:rPr>
          <w:rFonts w:hint="eastAsia"/>
        </w:rPr>
        <w:t>是指以电子或者其他方式记录的与已识别或者可识别的车主、驾驶人、乘车人、车外人员等有关的自然人的各种数据，包括与确定的自然人相关的生物特征、位置、行为等信息，如姓名、出生日期、身份证号、个人账号信息、电话号码、车牌号、VIN等。不包括匿名化处理后的信息。</w:t>
      </w:r>
    </w:p>
    <w:p w14:paraId="7B45BFA9">
      <w:pPr>
        <w:pStyle w:val="254"/>
        <w:rPr>
          <w:sz w:val="15"/>
          <w:szCs w:val="15"/>
        </w:rPr>
      </w:pPr>
      <w:r>
        <w:rPr>
          <w:rFonts w:hint="eastAsia"/>
          <w:b/>
          <w:bCs/>
          <w:sz w:val="15"/>
          <w:szCs w:val="15"/>
        </w:rPr>
        <w:t>注：</w:t>
      </w:r>
      <w:r>
        <w:rPr>
          <w:sz w:val="15"/>
          <w:szCs w:val="15"/>
        </w:rPr>
        <w:t xml:space="preserve">VIN </w:t>
      </w:r>
      <w:r>
        <w:rPr>
          <w:rFonts w:hint="eastAsia"/>
          <w:sz w:val="15"/>
          <w:szCs w:val="15"/>
        </w:rPr>
        <w:t>在销售前未与客户信息相关联不是个人信息，一旦与客户信息相关联，则成为一般个人信息。</w:t>
      </w:r>
    </w:p>
    <w:p w14:paraId="22DFC40C">
      <w:pPr>
        <w:pStyle w:val="250"/>
        <w:numPr>
          <w:ilvl w:val="1"/>
          <w:numId w:val="32"/>
        </w:numPr>
        <w:spacing w:before="240" w:after="240"/>
        <w:outlineLvl w:val="1"/>
        <w:rPr>
          <w:rFonts w:hAnsi="Times New Roman"/>
        </w:rPr>
      </w:pPr>
      <w:bookmarkStart w:id="42" w:name="_Toc179895605"/>
      <w:r>
        <w:rPr>
          <w:rFonts w:hint="eastAsia" w:hAnsi="Times New Roman"/>
        </w:rPr>
        <w:t xml:space="preserve">敏感个人信息 </w:t>
      </w:r>
      <w:r>
        <w:rPr>
          <w:rFonts w:hAnsi="Times New Roman"/>
        </w:rPr>
        <w:t>Sensitive personal information</w:t>
      </w:r>
      <w:bookmarkEnd w:id="42"/>
    </w:p>
    <w:p w14:paraId="5D63744A">
      <w:pPr>
        <w:pStyle w:val="254"/>
      </w:pPr>
      <w:r>
        <w:rPr>
          <w:rFonts w:hint="eastAsia"/>
        </w:rPr>
        <w:t>个人信息中，一旦泄露或者非法使用，容易导致自然人的人格尊严受到侵害或者人身、财产安全受到危害的个人信息，包括生物识别、宗教信仰、特定身份、医疗健康、金融账户、行踪轨迹、浏览器浏览记录等信息，以及不满十四周岁未成年人的个人信息。</w:t>
      </w:r>
    </w:p>
    <w:p w14:paraId="179CC14A">
      <w:pPr>
        <w:pStyle w:val="250"/>
        <w:numPr>
          <w:ilvl w:val="1"/>
          <w:numId w:val="32"/>
        </w:numPr>
        <w:spacing w:before="240" w:after="240"/>
        <w:outlineLvl w:val="1"/>
        <w:rPr>
          <w:rFonts w:hAnsi="Times New Roman"/>
        </w:rPr>
      </w:pPr>
      <w:bookmarkStart w:id="43" w:name="_Toc179895606"/>
      <w:r>
        <w:rPr>
          <w:rFonts w:hAnsi="Times New Roman"/>
        </w:rPr>
        <w:t>重要数据</w:t>
      </w:r>
      <w:r>
        <w:rPr>
          <w:rFonts w:hint="eastAsia" w:hAnsi="Times New Roman"/>
        </w:rPr>
        <w:t xml:space="preserve"> </w:t>
      </w:r>
      <w:r>
        <w:rPr>
          <w:rFonts w:hAnsi="Times New Roman"/>
        </w:rPr>
        <w:t>key data</w:t>
      </w:r>
      <w:bookmarkEnd w:id="43"/>
    </w:p>
    <w:p w14:paraId="76DD7CDB">
      <w:pPr>
        <w:pStyle w:val="254"/>
      </w:pPr>
      <w:r>
        <w:rPr>
          <w:rFonts w:hint="eastAsia"/>
        </w:rPr>
        <w:t>包含</w:t>
      </w:r>
      <w:r>
        <w:t>相关组织、机构和个人在境内收集、产生的不涉及国家秘密，但与国家安全、经济发展以及公共利益密切相关的数据(包括原始数据和衍生数据)。</w:t>
      </w:r>
    </w:p>
    <w:p w14:paraId="2A0BC663">
      <w:pPr>
        <w:pStyle w:val="254"/>
      </w:pPr>
      <w:r>
        <w:t>（一）军事管理区、国防科工单位以及县级以上党政机关等重要敏感区域的地理信息、人员流量、车辆流量等数据；</w:t>
      </w:r>
    </w:p>
    <w:p w14:paraId="20C67BF0">
      <w:pPr>
        <w:pStyle w:val="254"/>
      </w:pPr>
      <w:r>
        <w:t>（二）车辆流量、物流等反映经济运行情况的数据；</w:t>
      </w:r>
    </w:p>
    <w:p w14:paraId="798D73F6">
      <w:pPr>
        <w:pStyle w:val="254"/>
      </w:pPr>
      <w:r>
        <w:t>（三）汽车充电网的运行数据；</w:t>
      </w:r>
    </w:p>
    <w:p w14:paraId="42A69309">
      <w:pPr>
        <w:pStyle w:val="254"/>
      </w:pPr>
      <w:r>
        <w:t>（四）包含人脸信息、车牌信息等的车外视频、图像数据；</w:t>
      </w:r>
    </w:p>
    <w:p w14:paraId="0B63A50D">
      <w:pPr>
        <w:pStyle w:val="254"/>
      </w:pPr>
      <w:r>
        <w:t>（五）涉及个人信息主体超过 10 万人的个人信息；</w:t>
      </w:r>
    </w:p>
    <w:p w14:paraId="0FFDA1E2">
      <w:pPr>
        <w:pStyle w:val="254"/>
      </w:pPr>
      <w:r>
        <w:t>（六）国家网信部门和国务院发展改革、工业和信息化、公安、交通运输等有关部门确定的其他可能危害国家安全、公共利益或者个人、组织合法权益的数据</w:t>
      </w:r>
    </w:p>
    <w:p w14:paraId="4B71128C">
      <w:pPr>
        <w:pStyle w:val="250"/>
        <w:numPr>
          <w:ilvl w:val="0"/>
          <w:numId w:val="32"/>
        </w:numPr>
        <w:spacing w:before="240" w:after="240"/>
        <w:rPr>
          <w:rFonts w:hAnsi="Times New Roman"/>
          <w:lang w:val="de-DE"/>
        </w:rPr>
      </w:pPr>
      <w:bookmarkStart w:id="44" w:name="_Toc179895607"/>
      <w:r>
        <w:rPr>
          <w:rFonts w:hint="eastAsia" w:hAnsi="Times New Roman"/>
          <w:lang w:val="de-DE"/>
        </w:rPr>
        <w:t>汽车数据出境安全基本要求</w:t>
      </w:r>
      <w:bookmarkEnd w:id="44"/>
    </w:p>
    <w:p w14:paraId="4BE172A1">
      <w:pPr>
        <w:pStyle w:val="254"/>
        <w:rPr>
          <w:lang w:val="de-DE"/>
        </w:rPr>
      </w:pPr>
      <w:r>
        <w:rPr>
          <w:rFonts w:hint="eastAsia"/>
          <w:lang w:val="de-DE"/>
        </w:rPr>
        <w:t>重要数据应当依法在境内存储，因业务需要确需向境外提供的，应当通过国家网信部门会同国务院有关部门组织的安全评估。未列入重要数据的涉及个人信息数据的出境安全管理，适用法律、行政法规的有关规定。</w:t>
      </w:r>
    </w:p>
    <w:p w14:paraId="22F7684D">
      <w:pPr>
        <w:pStyle w:val="254"/>
        <w:rPr>
          <w:lang w:val="de-DE"/>
        </w:rPr>
      </w:pPr>
      <w:r>
        <w:rPr>
          <w:rFonts w:hint="eastAsia"/>
          <w:lang w:val="de-DE"/>
        </w:rPr>
        <w:t>我国缔结或者参加的国际条约、协定有不同规定的，适用该国际条约、协定，但我国声明保留的条款除外。</w:t>
      </w:r>
    </w:p>
    <w:p w14:paraId="08691556">
      <w:pPr>
        <w:pStyle w:val="254"/>
        <w:rPr>
          <w:lang w:val="de-DE"/>
        </w:rPr>
      </w:pPr>
      <w:r>
        <w:rPr>
          <w:rFonts w:hint="eastAsia"/>
          <w:lang w:val="de-DE"/>
        </w:rPr>
        <w:t>汽车数据处理者向境外提供汽车数据，不得超出出境安全评估时明确的目的、范围、方式和数据种类、规模等。</w:t>
      </w:r>
    </w:p>
    <w:p w14:paraId="42644308">
      <w:pPr>
        <w:pStyle w:val="254"/>
        <w:rPr>
          <w:lang w:val="de-DE"/>
        </w:rPr>
      </w:pPr>
      <w:r>
        <w:rPr>
          <w:rFonts w:hint="eastAsia"/>
          <w:lang w:val="de-DE"/>
        </w:rPr>
        <w:t>国家网信部门会同国务院有关部门以抽查等方式核验前款规定事项，汽车数据处理者应当予以配合，并以可读等便利方式予以展示。</w:t>
      </w:r>
    </w:p>
    <w:p w14:paraId="1B6C6BFD">
      <w:pPr>
        <w:pStyle w:val="250"/>
        <w:numPr>
          <w:ilvl w:val="0"/>
          <w:numId w:val="32"/>
        </w:numPr>
        <w:spacing w:before="240" w:after="240"/>
        <w:rPr>
          <w:rFonts w:hAnsi="Times New Roman"/>
          <w:lang w:val="de-DE"/>
        </w:rPr>
      </w:pPr>
      <w:bookmarkStart w:id="45" w:name="_Toc179895608"/>
      <w:r>
        <w:rPr>
          <w:rFonts w:hint="eastAsia" w:hAnsi="Times New Roman"/>
          <w:lang w:val="de-DE"/>
        </w:rPr>
        <w:t>汽车数据出境评估流程</w:t>
      </w:r>
      <w:bookmarkEnd w:id="45"/>
    </w:p>
    <w:p w14:paraId="0CA11199">
      <w:pPr>
        <w:pStyle w:val="254"/>
        <w:rPr>
          <w:lang w:val="de-DE"/>
        </w:rPr>
      </w:pPr>
      <w:r>
        <w:rPr>
          <w:lang w:val="de-DE"/>
        </w:rPr>
        <w:t>达到国家针对出境安全评估的有关条件要求时，应</w:t>
      </w:r>
      <w:r>
        <w:rPr>
          <w:rFonts w:hint="eastAsia"/>
          <w:lang w:val="de-DE"/>
        </w:rPr>
        <w:t>结合自身的业务需求，参照《数据出境安全评估申报指南（第二版）》要求，通过数据出境安全评估、个人信息保护认证、个人信息出境标准合同等方式，</w:t>
      </w:r>
      <w:r>
        <w:rPr>
          <w:lang w:val="de-DE"/>
        </w:rPr>
        <w:t>启动安全评估申报工作</w:t>
      </w:r>
      <w:r>
        <w:rPr>
          <w:rFonts w:hint="eastAsia"/>
          <w:lang w:val="de-DE"/>
        </w:rPr>
        <w:t>。</w:t>
      </w:r>
    </w:p>
    <w:p w14:paraId="297799D6">
      <w:pPr>
        <w:pStyle w:val="250"/>
        <w:numPr>
          <w:ilvl w:val="1"/>
          <w:numId w:val="32"/>
        </w:numPr>
        <w:spacing w:before="240" w:after="240"/>
        <w:outlineLvl w:val="1"/>
        <w:rPr>
          <w:rFonts w:hAnsi="Times New Roman"/>
          <w:lang w:val="de-DE"/>
        </w:rPr>
      </w:pPr>
      <w:bookmarkStart w:id="46" w:name="_Toc179895609"/>
      <w:r>
        <w:rPr>
          <w:rFonts w:hint="eastAsia" w:hAnsi="Times New Roman"/>
          <w:lang w:val="de-DE"/>
        </w:rPr>
        <w:t>汽车数据出境安全评估流程</w:t>
      </w:r>
      <w:bookmarkEnd w:id="46"/>
    </w:p>
    <w:p w14:paraId="6C5560CF">
      <w:pPr>
        <w:pStyle w:val="62"/>
        <w:snapToGrid w:val="0"/>
        <w:spacing w:line="360" w:lineRule="auto"/>
        <w:ind w:firstLine="420"/>
        <w:rPr>
          <w:rFonts w:hAnsi="宋体"/>
          <w:szCs w:val="21"/>
        </w:rPr>
      </w:pPr>
      <w:bookmarkStart w:id="47" w:name="_Hlk179893685"/>
      <w:r>
        <w:rPr>
          <w:rFonts w:hint="eastAsia" w:hAnsi="宋体"/>
          <w:szCs w:val="21"/>
        </w:rPr>
        <w:t>汽车数据出境安全评估主要包括评估准备、信息调研、安全评估实施、风险识别与分析和安全评估结论等五个阶段。</w:t>
      </w:r>
      <w:bookmarkEnd w:id="47"/>
    </w:p>
    <w:p w14:paraId="30265AAC">
      <w:pPr>
        <w:pStyle w:val="250"/>
        <w:numPr>
          <w:ilvl w:val="2"/>
          <w:numId w:val="32"/>
        </w:numPr>
        <w:spacing w:before="240" w:after="240"/>
        <w:outlineLvl w:val="2"/>
        <w:rPr>
          <w:rFonts w:hAnsi="Times New Roman"/>
          <w:lang w:val="de-DE"/>
        </w:rPr>
      </w:pPr>
      <w:bookmarkStart w:id="48" w:name="_Toc179895610"/>
      <w:r>
        <w:rPr>
          <w:rFonts w:hint="eastAsia" w:hAnsi="Times New Roman"/>
          <w:lang w:val="de-DE"/>
        </w:rPr>
        <w:t>评估准备</w:t>
      </w:r>
      <w:bookmarkEnd w:id="48"/>
    </w:p>
    <w:p w14:paraId="22ADD756">
      <w:pPr>
        <w:pStyle w:val="62"/>
        <w:snapToGrid w:val="0"/>
        <w:spacing w:line="360" w:lineRule="auto"/>
        <w:ind w:firstLine="420"/>
        <w:rPr>
          <w:rFonts w:hAnsi="宋体"/>
          <w:szCs w:val="21"/>
        </w:rPr>
      </w:pPr>
      <w:r>
        <w:rPr>
          <w:rFonts w:hint="eastAsia" w:hAnsi="宋体"/>
          <w:szCs w:val="21"/>
        </w:rPr>
        <w:t>此阶段应进行数据出境场景判定；组建汽车数据安全评估工作团队；进行前期调研，明确数据出境相关业务和系统、数据及境外接收方等相关信息的前期调研。</w:t>
      </w:r>
    </w:p>
    <w:p w14:paraId="022AB52B">
      <w:pPr>
        <w:pStyle w:val="62"/>
        <w:numPr>
          <w:ilvl w:val="0"/>
          <w:numId w:val="33"/>
        </w:numPr>
        <w:snapToGrid w:val="0"/>
        <w:spacing w:line="360" w:lineRule="auto"/>
        <w:ind w:firstLineChars="0"/>
        <w:rPr>
          <w:rFonts w:hAnsi="宋体"/>
          <w:szCs w:val="21"/>
        </w:rPr>
      </w:pPr>
      <w:r>
        <w:rPr>
          <w:rFonts w:hint="eastAsia" w:hAnsi="宋体"/>
          <w:szCs w:val="21"/>
        </w:rPr>
        <w:t>确定评估目标和范围；</w:t>
      </w:r>
    </w:p>
    <w:p w14:paraId="3B74EB91">
      <w:pPr>
        <w:pStyle w:val="62"/>
        <w:numPr>
          <w:ilvl w:val="0"/>
          <w:numId w:val="33"/>
        </w:numPr>
        <w:snapToGrid w:val="0"/>
        <w:spacing w:line="360" w:lineRule="auto"/>
        <w:ind w:firstLineChars="0"/>
        <w:rPr>
          <w:rFonts w:hAnsi="宋体"/>
          <w:szCs w:val="21"/>
        </w:rPr>
      </w:pPr>
      <w:r>
        <w:rPr>
          <w:rFonts w:hint="eastAsia" w:hAnsi="宋体"/>
          <w:szCs w:val="21"/>
        </w:rPr>
        <w:t>团队组建；</w:t>
      </w:r>
    </w:p>
    <w:p w14:paraId="0F7DF552">
      <w:pPr>
        <w:pStyle w:val="62"/>
        <w:numPr>
          <w:ilvl w:val="0"/>
          <w:numId w:val="33"/>
        </w:numPr>
        <w:snapToGrid w:val="0"/>
        <w:spacing w:line="360" w:lineRule="auto"/>
        <w:ind w:firstLineChars="0"/>
        <w:rPr>
          <w:rFonts w:hAnsi="宋体"/>
          <w:szCs w:val="21"/>
        </w:rPr>
      </w:pPr>
      <w:r>
        <w:rPr>
          <w:rFonts w:hint="eastAsia" w:hAnsi="宋体"/>
          <w:szCs w:val="21"/>
        </w:rPr>
        <w:t>前期工作准备（会议沟通、记录表单准备）；</w:t>
      </w:r>
    </w:p>
    <w:p w14:paraId="177323EC">
      <w:pPr>
        <w:pStyle w:val="62"/>
        <w:numPr>
          <w:ilvl w:val="0"/>
          <w:numId w:val="33"/>
        </w:numPr>
        <w:snapToGrid w:val="0"/>
        <w:spacing w:line="360" w:lineRule="auto"/>
        <w:ind w:firstLineChars="0"/>
        <w:rPr>
          <w:rFonts w:hAnsi="宋体"/>
          <w:szCs w:val="21"/>
        </w:rPr>
      </w:pPr>
      <w:r>
        <w:rPr>
          <w:rFonts w:hint="eastAsia" w:hAnsi="宋体"/>
          <w:szCs w:val="21"/>
        </w:rPr>
        <w:t>编制评估方案。</w:t>
      </w:r>
    </w:p>
    <w:p w14:paraId="7A7616A9">
      <w:pPr>
        <w:pStyle w:val="250"/>
        <w:numPr>
          <w:ilvl w:val="2"/>
          <w:numId w:val="32"/>
        </w:numPr>
        <w:spacing w:before="240" w:after="240"/>
        <w:outlineLvl w:val="2"/>
        <w:rPr>
          <w:rFonts w:hAnsi="Times New Roman"/>
          <w:lang w:val="de-DE"/>
        </w:rPr>
      </w:pPr>
      <w:bookmarkStart w:id="49" w:name="_Toc179895611"/>
      <w:r>
        <w:rPr>
          <w:rFonts w:hint="eastAsia" w:hAnsi="Times New Roman"/>
          <w:lang w:val="de-DE"/>
        </w:rPr>
        <w:t>信息调研</w:t>
      </w:r>
      <w:bookmarkEnd w:id="49"/>
    </w:p>
    <w:p w14:paraId="0F13F98E">
      <w:pPr>
        <w:pStyle w:val="62"/>
        <w:numPr>
          <w:ilvl w:val="0"/>
          <w:numId w:val="34"/>
        </w:numPr>
        <w:snapToGrid w:val="0"/>
        <w:spacing w:line="360" w:lineRule="auto"/>
        <w:ind w:firstLineChars="0"/>
        <w:rPr>
          <w:rFonts w:hAnsi="宋体"/>
          <w:szCs w:val="21"/>
        </w:rPr>
      </w:pPr>
      <w:bookmarkStart w:id="50" w:name="_Hlk179893732"/>
      <w:r>
        <w:rPr>
          <w:rFonts w:hint="eastAsia" w:hAnsi="宋体"/>
          <w:szCs w:val="21"/>
        </w:rPr>
        <w:t>汽车数据处理者调研；</w:t>
      </w:r>
    </w:p>
    <w:p w14:paraId="74DB4F6A">
      <w:pPr>
        <w:pStyle w:val="62"/>
        <w:numPr>
          <w:ilvl w:val="0"/>
          <w:numId w:val="34"/>
        </w:numPr>
        <w:snapToGrid w:val="0"/>
        <w:spacing w:line="360" w:lineRule="auto"/>
        <w:ind w:firstLineChars="0"/>
        <w:rPr>
          <w:rFonts w:hAnsi="宋体"/>
          <w:szCs w:val="21"/>
        </w:rPr>
      </w:pPr>
      <w:r>
        <w:rPr>
          <w:rFonts w:hint="eastAsia" w:hAnsi="宋体"/>
          <w:szCs w:val="21"/>
        </w:rPr>
        <w:t>相关业务系统调研；</w:t>
      </w:r>
    </w:p>
    <w:p w14:paraId="1FAFF1DE">
      <w:pPr>
        <w:pStyle w:val="62"/>
        <w:numPr>
          <w:ilvl w:val="0"/>
          <w:numId w:val="34"/>
        </w:numPr>
        <w:snapToGrid w:val="0"/>
        <w:spacing w:line="360" w:lineRule="auto"/>
        <w:ind w:firstLineChars="0"/>
        <w:rPr>
          <w:rFonts w:hAnsi="宋体"/>
          <w:szCs w:val="21"/>
        </w:rPr>
      </w:pPr>
      <w:r>
        <w:rPr>
          <w:rFonts w:hint="eastAsia" w:hAnsi="宋体"/>
          <w:szCs w:val="21"/>
        </w:rPr>
        <w:t>汽车数据管理情况调研；</w:t>
      </w:r>
    </w:p>
    <w:p w14:paraId="0231F519">
      <w:pPr>
        <w:pStyle w:val="62"/>
        <w:numPr>
          <w:ilvl w:val="0"/>
          <w:numId w:val="34"/>
        </w:numPr>
        <w:snapToGrid w:val="0"/>
        <w:spacing w:line="360" w:lineRule="auto"/>
        <w:ind w:firstLineChars="0"/>
        <w:rPr>
          <w:rFonts w:hAnsi="宋体"/>
          <w:szCs w:val="21"/>
        </w:rPr>
      </w:pPr>
      <w:r>
        <w:rPr>
          <w:rFonts w:hint="eastAsia" w:hAnsi="宋体"/>
          <w:szCs w:val="21"/>
        </w:rPr>
        <w:t>汽车数据流向情况调研；</w:t>
      </w:r>
    </w:p>
    <w:p w14:paraId="04E7921C">
      <w:pPr>
        <w:pStyle w:val="62"/>
        <w:numPr>
          <w:ilvl w:val="0"/>
          <w:numId w:val="34"/>
        </w:numPr>
        <w:snapToGrid w:val="0"/>
        <w:spacing w:line="360" w:lineRule="auto"/>
        <w:ind w:firstLineChars="0"/>
        <w:rPr>
          <w:rFonts w:hAnsi="宋体"/>
          <w:szCs w:val="21"/>
        </w:rPr>
      </w:pPr>
      <w:r>
        <w:rPr>
          <w:rFonts w:hint="eastAsia" w:hAnsi="宋体"/>
          <w:szCs w:val="21"/>
        </w:rPr>
        <w:t>安全措施情况调研；</w:t>
      </w:r>
    </w:p>
    <w:p w14:paraId="15073D08">
      <w:pPr>
        <w:pStyle w:val="62"/>
        <w:numPr>
          <w:ilvl w:val="0"/>
          <w:numId w:val="34"/>
        </w:numPr>
        <w:snapToGrid w:val="0"/>
        <w:spacing w:line="360" w:lineRule="auto"/>
        <w:ind w:firstLineChars="0"/>
        <w:rPr>
          <w:rFonts w:hAnsi="宋体"/>
          <w:szCs w:val="21"/>
        </w:rPr>
      </w:pPr>
      <w:r>
        <w:rPr>
          <w:rFonts w:hint="eastAsia" w:hAnsi="宋体"/>
          <w:szCs w:val="21"/>
        </w:rPr>
        <w:t>数据出境场景调研：拟出境数据情况调研、境外接收方调研</w:t>
      </w:r>
      <w:bookmarkEnd w:id="50"/>
      <w:r>
        <w:rPr>
          <w:rFonts w:hint="eastAsia" w:hAnsi="宋体"/>
          <w:szCs w:val="21"/>
        </w:rPr>
        <w:t>。</w:t>
      </w:r>
    </w:p>
    <w:p w14:paraId="0E11852F">
      <w:pPr>
        <w:pStyle w:val="250"/>
        <w:numPr>
          <w:ilvl w:val="2"/>
          <w:numId w:val="32"/>
        </w:numPr>
        <w:spacing w:before="240" w:after="240"/>
        <w:outlineLvl w:val="2"/>
        <w:rPr>
          <w:rFonts w:hAnsi="Times New Roman"/>
          <w:lang w:val="de-DE"/>
        </w:rPr>
      </w:pPr>
      <w:bookmarkStart w:id="51" w:name="_Toc179895612"/>
      <w:r>
        <w:rPr>
          <w:rFonts w:hint="eastAsia" w:hAnsi="Times New Roman"/>
          <w:lang w:val="de-DE"/>
        </w:rPr>
        <w:t>安全评估实施</w:t>
      </w:r>
      <w:bookmarkEnd w:id="51"/>
    </w:p>
    <w:p w14:paraId="45715893">
      <w:pPr>
        <w:pStyle w:val="62"/>
        <w:snapToGrid w:val="0"/>
        <w:spacing w:line="360" w:lineRule="auto"/>
        <w:ind w:firstLine="420"/>
        <w:rPr>
          <w:rFonts w:hAnsi="宋体"/>
          <w:szCs w:val="21"/>
        </w:rPr>
      </w:pPr>
      <w:r>
        <w:rPr>
          <w:rFonts w:hint="eastAsia" w:hAnsi="宋体"/>
          <w:szCs w:val="21"/>
        </w:rPr>
        <w:t>按照数据出境评估工作方案，实施汽车数据出境安全风险自评估，评估出境数据的敏感性和重要性，识别可能对个人隐私或企业运营产生重大影响的数据，形成数据出境风险判定结果；并判定数据出境活动是否达到开展数据出境安全评估申报条件，评估内容应覆盖：</w:t>
      </w:r>
    </w:p>
    <w:p w14:paraId="74F2140B">
      <w:pPr>
        <w:pStyle w:val="62"/>
        <w:numPr>
          <w:ilvl w:val="0"/>
          <w:numId w:val="35"/>
        </w:numPr>
        <w:snapToGrid w:val="0"/>
        <w:spacing w:line="360" w:lineRule="auto"/>
        <w:ind w:firstLineChars="0"/>
        <w:rPr>
          <w:rFonts w:hAnsi="宋体"/>
          <w:szCs w:val="21"/>
        </w:rPr>
      </w:pPr>
      <w:r>
        <w:rPr>
          <w:rFonts w:hint="eastAsia" w:hAnsi="宋体"/>
          <w:szCs w:val="21"/>
        </w:rPr>
        <w:t xml:space="preserve">涉及个人信息情况，包括个人信息的类型、数量、范围和敏感程度等； </w:t>
      </w:r>
    </w:p>
    <w:p w14:paraId="05F7D30D">
      <w:pPr>
        <w:pStyle w:val="62"/>
        <w:numPr>
          <w:ilvl w:val="0"/>
          <w:numId w:val="35"/>
        </w:numPr>
        <w:snapToGrid w:val="0"/>
        <w:spacing w:line="360" w:lineRule="auto"/>
        <w:ind w:firstLineChars="0"/>
        <w:rPr>
          <w:rFonts w:hAnsi="宋体"/>
          <w:szCs w:val="21"/>
        </w:rPr>
      </w:pPr>
      <w:r>
        <w:rPr>
          <w:rFonts w:hint="eastAsia" w:hAnsi="宋体"/>
          <w:szCs w:val="21"/>
        </w:rPr>
        <w:t xml:space="preserve">涉及重要数据情况，包括重要数据的类型、数量和范围等； </w:t>
      </w:r>
    </w:p>
    <w:p w14:paraId="0F684050">
      <w:pPr>
        <w:pStyle w:val="62"/>
        <w:numPr>
          <w:ilvl w:val="0"/>
          <w:numId w:val="35"/>
        </w:numPr>
        <w:snapToGrid w:val="0"/>
        <w:spacing w:line="360" w:lineRule="auto"/>
        <w:ind w:firstLineChars="0"/>
        <w:rPr>
          <w:rFonts w:hAnsi="宋体"/>
          <w:szCs w:val="21"/>
        </w:rPr>
      </w:pPr>
      <w:r>
        <w:rPr>
          <w:rFonts w:hint="eastAsia" w:hAnsi="宋体"/>
          <w:szCs w:val="21"/>
        </w:rPr>
        <w:t xml:space="preserve">涉及的信息系统情况； </w:t>
      </w:r>
    </w:p>
    <w:p w14:paraId="2D780572">
      <w:pPr>
        <w:pStyle w:val="62"/>
        <w:numPr>
          <w:ilvl w:val="0"/>
          <w:numId w:val="35"/>
        </w:numPr>
        <w:snapToGrid w:val="0"/>
        <w:spacing w:line="360" w:lineRule="auto"/>
        <w:ind w:firstLineChars="0"/>
        <w:rPr>
          <w:rFonts w:hAnsi="宋体"/>
          <w:szCs w:val="21"/>
        </w:rPr>
      </w:pPr>
      <w:r>
        <w:rPr>
          <w:rFonts w:hint="eastAsia" w:hAnsi="宋体"/>
          <w:szCs w:val="21"/>
        </w:rPr>
        <w:t xml:space="preserve">数据处理者安全保护能力； </w:t>
      </w:r>
    </w:p>
    <w:p w14:paraId="7075ABB8">
      <w:pPr>
        <w:pStyle w:val="62"/>
        <w:numPr>
          <w:ilvl w:val="0"/>
          <w:numId w:val="35"/>
        </w:numPr>
        <w:snapToGrid w:val="0"/>
        <w:spacing w:line="360" w:lineRule="auto"/>
        <w:ind w:firstLineChars="0"/>
        <w:rPr>
          <w:rFonts w:hAnsi="宋体"/>
          <w:szCs w:val="21"/>
        </w:rPr>
      </w:pPr>
      <w:r>
        <w:rPr>
          <w:rFonts w:hint="eastAsia" w:hAnsi="宋体"/>
          <w:szCs w:val="21"/>
        </w:rPr>
        <w:t>数据接收方安全保护能力及其所在的国家或地区的数据安全保护政策法规和网络安全环境基本情况；</w:t>
      </w:r>
    </w:p>
    <w:p w14:paraId="6D49B2B8">
      <w:pPr>
        <w:pStyle w:val="62"/>
        <w:numPr>
          <w:ilvl w:val="0"/>
          <w:numId w:val="35"/>
        </w:numPr>
        <w:snapToGrid w:val="0"/>
        <w:spacing w:line="360" w:lineRule="auto"/>
        <w:ind w:firstLineChars="0"/>
        <w:rPr>
          <w:rFonts w:hAnsi="宋体"/>
          <w:szCs w:val="21"/>
        </w:rPr>
      </w:pPr>
      <w:r>
        <w:rPr>
          <w:rFonts w:hint="eastAsia" w:hAnsi="宋体"/>
          <w:szCs w:val="21"/>
        </w:rPr>
        <w:t>中转国家和地区（如存在）；</w:t>
      </w:r>
    </w:p>
    <w:p w14:paraId="3F5A26DE">
      <w:pPr>
        <w:pStyle w:val="62"/>
        <w:numPr>
          <w:ilvl w:val="0"/>
          <w:numId w:val="35"/>
        </w:numPr>
        <w:snapToGrid w:val="0"/>
        <w:spacing w:line="360" w:lineRule="auto"/>
        <w:ind w:firstLineChars="0"/>
        <w:rPr>
          <w:rFonts w:hAnsi="宋体"/>
          <w:szCs w:val="21"/>
        </w:rPr>
      </w:pPr>
      <w:r>
        <w:rPr>
          <w:rFonts w:hint="eastAsia" w:hAnsi="宋体"/>
          <w:szCs w:val="21"/>
        </w:rPr>
        <w:t>安全控制措施等。</w:t>
      </w:r>
    </w:p>
    <w:p w14:paraId="794CC787">
      <w:pPr>
        <w:pStyle w:val="250"/>
        <w:numPr>
          <w:ilvl w:val="2"/>
          <w:numId w:val="32"/>
        </w:numPr>
        <w:spacing w:before="240" w:after="240"/>
        <w:outlineLvl w:val="2"/>
        <w:rPr>
          <w:rFonts w:hAnsi="Times New Roman"/>
          <w:lang w:val="de-DE"/>
        </w:rPr>
      </w:pPr>
      <w:bookmarkStart w:id="52" w:name="_Toc179895613"/>
      <w:r>
        <w:rPr>
          <w:rFonts w:hint="eastAsia" w:hAnsi="Times New Roman"/>
          <w:lang w:val="de-DE"/>
        </w:rPr>
        <w:t>风险识别与分析</w:t>
      </w:r>
      <w:bookmarkEnd w:id="52"/>
    </w:p>
    <w:p w14:paraId="20BAD54D">
      <w:pPr>
        <w:pStyle w:val="62"/>
        <w:numPr>
          <w:ilvl w:val="0"/>
          <w:numId w:val="36"/>
        </w:numPr>
        <w:snapToGrid w:val="0"/>
        <w:spacing w:line="360" w:lineRule="auto"/>
        <w:ind w:firstLineChars="0"/>
        <w:rPr>
          <w:rFonts w:hAnsi="宋体"/>
          <w:szCs w:val="21"/>
        </w:rPr>
      </w:pPr>
      <w:bookmarkStart w:id="53" w:name="_Hlk179894035"/>
      <w:r>
        <w:rPr>
          <w:rFonts w:hint="eastAsia" w:hAnsi="宋体"/>
          <w:szCs w:val="21"/>
        </w:rPr>
        <w:t>将数据按重要性划分等级，如高、中、低风险，以便实施相应的保护措施；</w:t>
      </w:r>
    </w:p>
    <w:p w14:paraId="542948A2">
      <w:pPr>
        <w:pStyle w:val="62"/>
        <w:numPr>
          <w:ilvl w:val="0"/>
          <w:numId w:val="36"/>
        </w:numPr>
        <w:snapToGrid w:val="0"/>
        <w:spacing w:line="360" w:lineRule="auto"/>
        <w:ind w:firstLineChars="0"/>
        <w:rPr>
          <w:rFonts w:hAnsi="宋体"/>
          <w:szCs w:val="21"/>
        </w:rPr>
      </w:pPr>
      <w:r>
        <w:rPr>
          <w:rFonts w:hAnsi="宋体"/>
          <w:szCs w:val="21"/>
        </w:rPr>
        <w:t>识别和评估数据出境可能带来的风险，包括数据泄露、滥用、非法访问等</w:t>
      </w:r>
      <w:r>
        <w:rPr>
          <w:rFonts w:hint="eastAsia" w:hAnsi="宋体"/>
          <w:szCs w:val="21"/>
        </w:rPr>
        <w:t>，以便采取相应的管控措施。</w:t>
      </w:r>
      <w:bookmarkEnd w:id="53"/>
    </w:p>
    <w:p w14:paraId="2C886A6C">
      <w:pPr>
        <w:pStyle w:val="250"/>
        <w:numPr>
          <w:ilvl w:val="2"/>
          <w:numId w:val="32"/>
        </w:numPr>
        <w:spacing w:before="240" w:after="240"/>
        <w:outlineLvl w:val="2"/>
      </w:pPr>
      <w:bookmarkStart w:id="54" w:name="_Toc179895614"/>
      <w:r>
        <w:t>安全评估结论</w:t>
      </w:r>
      <w:bookmarkEnd w:id="54"/>
    </w:p>
    <w:p w14:paraId="49F2F7AC">
      <w:pPr>
        <w:pStyle w:val="62"/>
        <w:snapToGrid w:val="0"/>
        <w:spacing w:line="360" w:lineRule="auto"/>
        <w:ind w:firstLine="420"/>
        <w:rPr>
          <w:rFonts w:hAnsi="宋体"/>
          <w:szCs w:val="21"/>
        </w:rPr>
      </w:pPr>
      <w:r>
        <w:rPr>
          <w:rFonts w:hint="eastAsia" w:hAnsi="宋体"/>
          <w:szCs w:val="21"/>
        </w:rPr>
        <w:t>此阶段依据数据出境安全评估相关工作要求，确定评估的最终结论。</w:t>
      </w:r>
    </w:p>
    <w:p w14:paraId="0867708D">
      <w:pPr>
        <w:pStyle w:val="62"/>
        <w:snapToGrid w:val="0"/>
        <w:spacing w:line="360" w:lineRule="auto"/>
        <w:ind w:firstLine="420"/>
        <w:rPr>
          <w:rFonts w:hAnsi="宋体"/>
          <w:szCs w:val="21"/>
        </w:rPr>
      </w:pPr>
      <w:r>
        <w:rPr>
          <w:rFonts w:hAnsi="宋体"/>
          <w:szCs w:val="21"/>
        </w:rPr>
        <w:t>如果评估的结果为</w:t>
      </w:r>
      <w:r>
        <w:rPr>
          <w:rFonts w:hint="eastAsia" w:hAnsi="宋体"/>
          <w:szCs w:val="21"/>
        </w:rPr>
        <w:t>安全</w:t>
      </w:r>
      <w:r>
        <w:rPr>
          <w:rFonts w:hAnsi="宋体"/>
          <w:szCs w:val="21"/>
        </w:rPr>
        <w:t>的，汽车数据处理者可以进行数据出境相关活动。</w:t>
      </w:r>
    </w:p>
    <w:p w14:paraId="0355975C">
      <w:pPr>
        <w:pStyle w:val="62"/>
        <w:snapToGrid w:val="0"/>
        <w:spacing w:line="360" w:lineRule="auto"/>
        <w:ind w:firstLine="420"/>
        <w:rPr>
          <w:rFonts w:hAnsi="宋体"/>
          <w:szCs w:val="21"/>
        </w:rPr>
      </w:pPr>
      <w:r>
        <w:rPr>
          <w:rFonts w:hAnsi="宋体"/>
          <w:szCs w:val="21"/>
        </w:rPr>
        <w:t>如果评估的结果为</w:t>
      </w:r>
      <w:r>
        <w:rPr>
          <w:rFonts w:hint="eastAsia" w:hAnsi="宋体"/>
          <w:szCs w:val="21"/>
        </w:rPr>
        <w:t>不安全</w:t>
      </w:r>
      <w:r>
        <w:rPr>
          <w:rFonts w:hAnsi="宋体"/>
          <w:szCs w:val="21"/>
        </w:rPr>
        <w:t>的，汽车数据处理者</w:t>
      </w:r>
      <w:r>
        <w:rPr>
          <w:rFonts w:hint="eastAsia" w:hAnsi="宋体"/>
          <w:szCs w:val="21"/>
        </w:rPr>
        <w:t>应停止</w:t>
      </w:r>
      <w:r>
        <w:rPr>
          <w:rFonts w:hAnsi="宋体"/>
          <w:szCs w:val="21"/>
        </w:rPr>
        <w:t>数据出境相关活动</w:t>
      </w:r>
      <w:r>
        <w:rPr>
          <w:rFonts w:hint="eastAsia" w:hAnsi="宋体"/>
          <w:szCs w:val="21"/>
        </w:rPr>
        <w:t>。</w:t>
      </w:r>
    </w:p>
    <w:p w14:paraId="765B1208">
      <w:pPr>
        <w:pStyle w:val="62"/>
        <w:snapToGrid w:val="0"/>
        <w:spacing w:line="360" w:lineRule="auto"/>
        <w:ind w:firstLine="420"/>
        <w:rPr>
          <w:rFonts w:hAnsi="宋体"/>
          <w:szCs w:val="21"/>
        </w:rPr>
      </w:pPr>
      <w:r>
        <w:rPr>
          <w:rFonts w:hint="eastAsia" w:hAnsi="宋体"/>
          <w:szCs w:val="21"/>
        </w:rPr>
        <w:t>若达到相关申报条件，应按照国家有关管理要求开展安全评估申报，并由主管部门开展相关安全评估。</w:t>
      </w:r>
    </w:p>
    <w:p w14:paraId="0AA95ED1">
      <w:pPr>
        <w:pStyle w:val="250"/>
        <w:numPr>
          <w:ilvl w:val="0"/>
          <w:numId w:val="32"/>
        </w:numPr>
        <w:spacing w:before="240" w:after="240"/>
        <w:rPr>
          <w:rFonts w:hAnsi="Times New Roman"/>
          <w:lang w:val="de-DE"/>
        </w:rPr>
      </w:pPr>
      <w:bookmarkStart w:id="55" w:name="_Toc179895615"/>
      <w:r>
        <w:rPr>
          <w:rFonts w:hAnsi="Times New Roman"/>
          <w:lang w:val="de-DE"/>
        </w:rPr>
        <w:t>汽车数据出境安全评估</w:t>
      </w:r>
      <w:r>
        <w:rPr>
          <w:rFonts w:hint="eastAsia" w:hAnsi="Times New Roman"/>
          <w:lang w:val="de-DE"/>
        </w:rPr>
        <w:t>方式及</w:t>
      </w:r>
      <w:r>
        <w:rPr>
          <w:rFonts w:hAnsi="Times New Roman"/>
          <w:lang w:val="de-DE"/>
        </w:rPr>
        <w:t>方法</w:t>
      </w:r>
      <w:bookmarkEnd w:id="55"/>
    </w:p>
    <w:p w14:paraId="1EA72E8D">
      <w:pPr>
        <w:pStyle w:val="250"/>
        <w:numPr>
          <w:ilvl w:val="1"/>
          <w:numId w:val="32"/>
        </w:numPr>
        <w:spacing w:before="240" w:after="240"/>
        <w:outlineLvl w:val="1"/>
        <w:rPr>
          <w:rFonts w:hAnsi="Times New Roman"/>
          <w:lang w:val="de-DE"/>
        </w:rPr>
      </w:pPr>
      <w:bookmarkStart w:id="56" w:name="_Toc179895616"/>
      <w:r>
        <w:rPr>
          <w:rFonts w:hint="eastAsia" w:hAnsi="Times New Roman"/>
          <w:lang w:val="de-DE"/>
        </w:rPr>
        <w:t>评估方式</w:t>
      </w:r>
      <w:bookmarkEnd w:id="56"/>
    </w:p>
    <w:p w14:paraId="7C337585">
      <w:pPr>
        <w:pStyle w:val="62"/>
        <w:snapToGrid w:val="0"/>
        <w:spacing w:line="360" w:lineRule="auto"/>
        <w:ind w:firstLine="420"/>
        <w:rPr>
          <w:rFonts w:hAnsi="宋体"/>
          <w:szCs w:val="21"/>
        </w:rPr>
      </w:pPr>
      <w:r>
        <w:rPr>
          <w:rFonts w:hint="eastAsia" w:hAnsi="宋体"/>
          <w:szCs w:val="21"/>
        </w:rPr>
        <w:t xml:space="preserve">汽车数据处理者在申报数据出境安全评估前，可由数据处理者自身发起，也可以由内部组成评估小组或委托第三方评估机构开展数据出境风险评估；当汽车数据处理者拟计划出境的数据未达到国家有关部门关于开展数据安全评估条件时，可自行按照有关要求进行数据出境风险评估。 </w:t>
      </w:r>
    </w:p>
    <w:p w14:paraId="48088449">
      <w:pPr>
        <w:pStyle w:val="250"/>
        <w:numPr>
          <w:ilvl w:val="1"/>
          <w:numId w:val="32"/>
        </w:numPr>
        <w:spacing w:before="240" w:after="240"/>
        <w:outlineLvl w:val="1"/>
        <w:rPr>
          <w:rFonts w:hAnsi="Times New Roman"/>
          <w:lang w:val="de-DE"/>
        </w:rPr>
      </w:pPr>
      <w:bookmarkStart w:id="57" w:name="_Toc179895617"/>
      <w:r>
        <w:rPr>
          <w:rFonts w:hint="eastAsia" w:hAnsi="Times New Roman"/>
          <w:lang w:val="de-DE"/>
        </w:rPr>
        <w:t>评估方法</w:t>
      </w:r>
      <w:bookmarkEnd w:id="57"/>
    </w:p>
    <w:p w14:paraId="09C7C16F">
      <w:pPr>
        <w:pStyle w:val="62"/>
        <w:snapToGrid w:val="0"/>
        <w:spacing w:line="360" w:lineRule="auto"/>
        <w:ind w:firstLine="420"/>
        <w:rPr>
          <w:rFonts w:hAnsi="宋体"/>
          <w:szCs w:val="21"/>
        </w:rPr>
      </w:pPr>
      <w:r>
        <w:rPr>
          <w:rFonts w:hint="eastAsia" w:hAnsi="宋体"/>
          <w:szCs w:val="21"/>
        </w:rPr>
        <w:t xml:space="preserve">开展汽车数据出境安全评估需要进行调研、取证、分析和测试等工作，综合采用以下手段进行评估。 </w:t>
      </w:r>
    </w:p>
    <w:p w14:paraId="4F547BCA">
      <w:pPr>
        <w:pStyle w:val="62"/>
        <w:numPr>
          <w:ilvl w:val="0"/>
          <w:numId w:val="37"/>
        </w:numPr>
        <w:snapToGrid w:val="0"/>
        <w:spacing w:line="360" w:lineRule="auto"/>
        <w:ind w:firstLineChars="0"/>
        <w:rPr>
          <w:rFonts w:hAnsi="宋体"/>
          <w:szCs w:val="21"/>
        </w:rPr>
      </w:pPr>
      <w:r>
        <w:rPr>
          <w:rFonts w:hint="eastAsia" w:hAnsi="宋体"/>
          <w:szCs w:val="21"/>
        </w:rPr>
        <w:t xml:space="preserve">文档查阅 </w:t>
      </w:r>
    </w:p>
    <w:p w14:paraId="771DE49F">
      <w:pPr>
        <w:pStyle w:val="62"/>
        <w:snapToGrid w:val="0"/>
        <w:spacing w:line="360" w:lineRule="auto"/>
        <w:ind w:firstLine="420"/>
        <w:rPr>
          <w:rFonts w:hAnsi="宋体"/>
          <w:szCs w:val="21"/>
        </w:rPr>
      </w:pPr>
      <w:r>
        <w:rPr>
          <w:rFonts w:hint="eastAsia" w:hAnsi="宋体"/>
          <w:szCs w:val="21"/>
        </w:rPr>
        <w:t xml:space="preserve">文档查阅用于评估方确认汽车数据处理者的政策及技术方面是否符合相关要求。主要查验相关安全管理制度、风险评估报告、出境申报等有关材料及制度落实情况的证明材料；被评估方应提供评估所需的文件，以确保评估方法对其进行全面审查。 </w:t>
      </w:r>
    </w:p>
    <w:p w14:paraId="50D8ABB6">
      <w:pPr>
        <w:pStyle w:val="62"/>
        <w:numPr>
          <w:ilvl w:val="0"/>
          <w:numId w:val="37"/>
        </w:numPr>
        <w:snapToGrid w:val="0"/>
        <w:spacing w:line="360" w:lineRule="auto"/>
        <w:ind w:firstLineChars="0"/>
        <w:rPr>
          <w:rFonts w:hAnsi="宋体"/>
          <w:szCs w:val="21"/>
        </w:rPr>
      </w:pPr>
      <w:r>
        <w:rPr>
          <w:rFonts w:hint="eastAsia" w:hAnsi="宋体"/>
          <w:szCs w:val="21"/>
        </w:rPr>
        <w:t xml:space="preserve">人员访谈 </w:t>
      </w:r>
    </w:p>
    <w:p w14:paraId="23403A03">
      <w:pPr>
        <w:pStyle w:val="62"/>
        <w:snapToGrid w:val="0"/>
        <w:spacing w:line="360" w:lineRule="auto"/>
        <w:ind w:firstLine="420"/>
        <w:rPr>
          <w:rFonts w:hAnsi="宋体"/>
          <w:szCs w:val="21"/>
        </w:rPr>
      </w:pPr>
      <w:r>
        <w:rPr>
          <w:rFonts w:hint="eastAsia" w:hAnsi="宋体"/>
          <w:szCs w:val="21"/>
        </w:rPr>
        <w:t xml:space="preserve">人员访谈用于评估方收集客观事实材料，了解制度规章、方法措施、安全责任相关情况，补充在文档查阅中未被发现的数据出境相关细节，进一步理解和洞察汽车数据处理者的数据出境活动过程。 </w:t>
      </w:r>
    </w:p>
    <w:p w14:paraId="71FE5735">
      <w:pPr>
        <w:pStyle w:val="62"/>
        <w:snapToGrid w:val="0"/>
        <w:spacing w:line="360" w:lineRule="auto"/>
        <w:ind w:firstLine="420"/>
        <w:rPr>
          <w:rFonts w:hAnsi="宋体"/>
          <w:szCs w:val="21"/>
        </w:rPr>
      </w:pPr>
      <w:r>
        <w:rPr>
          <w:rFonts w:hint="eastAsia" w:hAnsi="宋体"/>
          <w:szCs w:val="21"/>
        </w:rPr>
        <w:t xml:space="preserve">评估方应在评估实施之前准备好访谈问卷或调查表。访谈中，针对被访谈者的反映，可以适当对调查问题进行调整或展开。 </w:t>
      </w:r>
    </w:p>
    <w:p w14:paraId="45648F74">
      <w:pPr>
        <w:pStyle w:val="62"/>
        <w:numPr>
          <w:ilvl w:val="0"/>
          <w:numId w:val="37"/>
        </w:numPr>
        <w:snapToGrid w:val="0"/>
        <w:spacing w:line="360" w:lineRule="auto"/>
        <w:ind w:firstLineChars="0"/>
        <w:rPr>
          <w:rFonts w:hAnsi="宋体"/>
          <w:szCs w:val="21"/>
        </w:rPr>
      </w:pPr>
      <w:r>
        <w:rPr>
          <w:rFonts w:hint="eastAsia" w:hAnsi="宋体"/>
          <w:szCs w:val="21"/>
        </w:rPr>
        <w:t xml:space="preserve">现场核查 </w:t>
      </w:r>
    </w:p>
    <w:p w14:paraId="3DE03114">
      <w:pPr>
        <w:pStyle w:val="62"/>
        <w:snapToGrid w:val="0"/>
        <w:spacing w:line="360" w:lineRule="auto"/>
        <w:ind w:firstLine="420"/>
        <w:rPr>
          <w:rFonts w:hAnsi="宋体"/>
          <w:szCs w:val="21"/>
        </w:rPr>
      </w:pPr>
      <w:r>
        <w:rPr>
          <w:rFonts w:hint="eastAsia" w:hAnsi="宋体"/>
          <w:szCs w:val="21"/>
        </w:rPr>
        <w:t xml:space="preserve">现场核查是在被评估方数据处理活动的执行场所对汽车数据出境流动情况进行的安全核查工作，能够真实地反映汽车数据处理者的数据出境活动及其相关具体情况。 </w:t>
      </w:r>
    </w:p>
    <w:p w14:paraId="5CC7A13C">
      <w:pPr>
        <w:pStyle w:val="62"/>
        <w:numPr>
          <w:ilvl w:val="0"/>
          <w:numId w:val="37"/>
        </w:numPr>
        <w:snapToGrid w:val="0"/>
        <w:spacing w:line="360" w:lineRule="auto"/>
        <w:ind w:firstLineChars="0"/>
        <w:rPr>
          <w:rFonts w:hAnsi="宋体"/>
          <w:szCs w:val="21"/>
        </w:rPr>
      </w:pPr>
      <w:r>
        <w:rPr>
          <w:rFonts w:hint="eastAsia" w:hAnsi="宋体"/>
          <w:szCs w:val="21"/>
        </w:rPr>
        <w:t xml:space="preserve">测试验证 </w:t>
      </w:r>
    </w:p>
    <w:p w14:paraId="4D92850E">
      <w:pPr>
        <w:pStyle w:val="62"/>
        <w:snapToGrid w:val="0"/>
        <w:spacing w:line="360" w:lineRule="auto"/>
        <w:ind w:firstLine="420"/>
        <w:rPr>
          <w:rFonts w:hAnsi="宋体"/>
          <w:szCs w:val="21"/>
        </w:rPr>
      </w:pPr>
      <w:r>
        <w:rPr>
          <w:rFonts w:hint="eastAsia" w:hAnsi="宋体"/>
          <w:szCs w:val="21"/>
        </w:rPr>
        <w:t>测试验证是被评估方对汽车数据出境流动的具体情况或安全能力等，基于工具、渗透测试等开展测试验证工作，由评估方负责审查测试过程和结果，评估测试的符合性和有效性。</w:t>
      </w:r>
    </w:p>
    <w:p w14:paraId="097C042F">
      <w:pPr>
        <w:pStyle w:val="250"/>
        <w:numPr>
          <w:ilvl w:val="0"/>
          <w:numId w:val="32"/>
        </w:numPr>
        <w:spacing w:before="240" w:after="240"/>
        <w:rPr>
          <w:rFonts w:hAnsi="Times New Roman"/>
          <w:lang w:val="de-DE"/>
        </w:rPr>
      </w:pPr>
      <w:bookmarkStart w:id="58" w:name="_Toc179895618"/>
      <w:r>
        <w:rPr>
          <w:rFonts w:hint="eastAsia" w:hAnsi="Times New Roman"/>
          <w:lang w:val="de-DE"/>
        </w:rPr>
        <w:t>汽车数据出境安全评估要点</w:t>
      </w:r>
      <w:bookmarkEnd w:id="58"/>
    </w:p>
    <w:p w14:paraId="6EF93687">
      <w:pPr>
        <w:pStyle w:val="250"/>
        <w:numPr>
          <w:ilvl w:val="1"/>
          <w:numId w:val="32"/>
        </w:numPr>
        <w:spacing w:before="240" w:after="240"/>
        <w:outlineLvl w:val="1"/>
        <w:rPr>
          <w:rFonts w:hAnsi="Times New Roman"/>
          <w:lang w:val="de-DE"/>
        </w:rPr>
      </w:pPr>
      <w:bookmarkStart w:id="59" w:name="_Toc179895619"/>
      <w:r>
        <w:rPr>
          <w:rFonts w:hint="eastAsia" w:hAnsi="Times New Roman"/>
          <w:lang w:val="de-DE"/>
        </w:rPr>
        <w:t>识别数据出境场景</w:t>
      </w:r>
      <w:bookmarkEnd w:id="59"/>
    </w:p>
    <w:p w14:paraId="4ADA191C">
      <w:pPr>
        <w:pStyle w:val="62"/>
        <w:snapToGrid w:val="0"/>
        <w:spacing w:line="360" w:lineRule="auto"/>
        <w:ind w:left="181" w:leftChars="86" w:firstLine="420"/>
        <w:rPr>
          <w:rFonts w:hAnsi="宋体"/>
          <w:szCs w:val="21"/>
        </w:rPr>
      </w:pPr>
      <w:r>
        <w:rPr>
          <w:rFonts w:hint="eastAsia" w:hAnsi="宋体"/>
          <w:szCs w:val="21"/>
        </w:rPr>
        <w:t>汽车数据处理者应当依照《数据出境安全评估办法》 《促进和规范数据跨境流动规定》之规定申报数据出境安全评估。因此，汽车数据处理者应当识别须申请安全评估的数据出境场景，包括识别出境的数据类型是否包含在中华人民共和国境内运营中收集和产生的重要数据和个人信息，以及准确识别数据出境的方式。</w:t>
      </w:r>
    </w:p>
    <w:p w14:paraId="2C4924C0">
      <w:pPr>
        <w:pStyle w:val="250"/>
        <w:numPr>
          <w:ilvl w:val="2"/>
          <w:numId w:val="32"/>
        </w:numPr>
        <w:spacing w:before="240" w:after="240"/>
        <w:ind w:left="181" w:leftChars="86"/>
        <w:outlineLvl w:val="2"/>
        <w:rPr>
          <w:rFonts w:hAnsi="Times New Roman"/>
          <w:lang w:val="de-DE"/>
        </w:rPr>
      </w:pPr>
      <w:bookmarkStart w:id="60" w:name="_Toc179895620"/>
      <w:r>
        <w:rPr>
          <w:rFonts w:hint="eastAsia" w:hAnsi="Times New Roman"/>
          <w:lang w:val="de-DE"/>
        </w:rPr>
        <w:t>个人信息识别</w:t>
      </w:r>
      <w:bookmarkEnd w:id="60"/>
    </w:p>
    <w:p w14:paraId="6A9E301B">
      <w:pPr>
        <w:pStyle w:val="62"/>
        <w:numPr>
          <w:ilvl w:val="0"/>
          <w:numId w:val="38"/>
        </w:numPr>
        <w:snapToGrid w:val="0"/>
        <w:spacing w:line="360" w:lineRule="auto"/>
        <w:ind w:firstLineChars="0"/>
        <w:rPr>
          <w:rFonts w:hAnsi="宋体"/>
          <w:szCs w:val="21"/>
        </w:rPr>
      </w:pPr>
      <w:r>
        <w:rPr>
          <w:rFonts w:hint="eastAsia" w:hAnsi="宋体"/>
          <w:szCs w:val="21"/>
        </w:rPr>
        <w:t>个人数据识别</w:t>
      </w:r>
    </w:p>
    <w:p w14:paraId="7E14EE07">
      <w:pPr>
        <w:pStyle w:val="62"/>
        <w:snapToGrid w:val="0"/>
        <w:spacing w:line="360" w:lineRule="auto"/>
        <w:ind w:left="181" w:leftChars="86" w:firstLine="420"/>
        <w:rPr>
          <w:rFonts w:hAnsi="宋体"/>
          <w:szCs w:val="21"/>
        </w:rPr>
      </w:pPr>
      <w:r>
        <w:rPr>
          <w:rFonts w:hint="eastAsia" w:hAnsi="宋体"/>
          <w:szCs w:val="21"/>
        </w:rPr>
        <w:t>汽车数据处理者应按照GB/T 35273《信息安全技术 个人信息安全规范》、GB/T 43697-2024《数据安全技术 数据分类分级规则》识别个人信息和个人信息的种类。按照GB/T 35273《信息安全技术 个人信息安全规范》识别敏感个人信息</w:t>
      </w:r>
    </w:p>
    <w:p w14:paraId="530BEF3D">
      <w:pPr>
        <w:pStyle w:val="62"/>
        <w:numPr>
          <w:ilvl w:val="0"/>
          <w:numId w:val="38"/>
        </w:numPr>
        <w:snapToGrid w:val="0"/>
        <w:spacing w:line="360" w:lineRule="auto"/>
        <w:ind w:firstLineChars="0"/>
        <w:rPr>
          <w:rFonts w:hAnsi="宋体"/>
          <w:szCs w:val="21"/>
        </w:rPr>
      </w:pPr>
      <w:r>
        <w:rPr>
          <w:rFonts w:hint="eastAsia" w:hAnsi="宋体"/>
          <w:szCs w:val="21"/>
        </w:rPr>
        <w:t xml:space="preserve">范围    </w:t>
      </w:r>
    </w:p>
    <w:p w14:paraId="0BE5D93F">
      <w:pPr>
        <w:pStyle w:val="62"/>
        <w:snapToGrid w:val="0"/>
        <w:spacing w:line="360" w:lineRule="auto"/>
        <w:ind w:left="181" w:leftChars="86" w:firstLine="420"/>
        <w:rPr>
          <w:rFonts w:hAnsi="宋体"/>
          <w:szCs w:val="21"/>
        </w:rPr>
      </w:pPr>
      <w:r>
        <w:rPr>
          <w:rFonts w:hint="eastAsia" w:hAnsi="宋体"/>
          <w:szCs w:val="21"/>
        </w:rPr>
        <w:t>应评估出境个人信息范围是否符合最小化原则：</w:t>
      </w:r>
    </w:p>
    <w:p w14:paraId="0BCBF073">
      <w:pPr>
        <w:pStyle w:val="62"/>
        <w:numPr>
          <w:ilvl w:val="0"/>
          <w:numId w:val="39"/>
        </w:numPr>
        <w:snapToGrid w:val="0"/>
        <w:spacing w:line="360" w:lineRule="auto"/>
        <w:ind w:left="960" w:leftChars="457" w:firstLineChars="0"/>
        <w:rPr>
          <w:rFonts w:hAnsi="宋体"/>
          <w:szCs w:val="21"/>
        </w:rPr>
      </w:pPr>
      <w:r>
        <w:rPr>
          <w:rFonts w:hAnsi="宋体"/>
          <w:szCs w:val="21"/>
        </w:rPr>
        <w:t>确保出境的数据量和种类仅限于实现特定目的所必需的最小范围，避免收集和传输不必要的</w:t>
      </w:r>
      <w:r>
        <w:rPr>
          <w:rFonts w:hint="eastAsia" w:hAnsi="宋体"/>
          <w:szCs w:val="21"/>
        </w:rPr>
        <w:t>个人信息；</w:t>
      </w:r>
    </w:p>
    <w:p w14:paraId="29D425D9">
      <w:pPr>
        <w:pStyle w:val="62"/>
        <w:numPr>
          <w:ilvl w:val="0"/>
          <w:numId w:val="39"/>
        </w:numPr>
        <w:snapToGrid w:val="0"/>
        <w:spacing w:line="360" w:lineRule="auto"/>
        <w:ind w:left="960" w:leftChars="457" w:firstLineChars="0"/>
        <w:rPr>
          <w:rFonts w:hAnsi="宋体"/>
          <w:szCs w:val="21"/>
        </w:rPr>
      </w:pPr>
      <w:r>
        <w:rPr>
          <w:rFonts w:hAnsi="宋体"/>
          <w:szCs w:val="21"/>
        </w:rPr>
        <w:t>根据功能需求，限制出境数据的类型和内容，防止过度收集和传输</w:t>
      </w:r>
      <w:r>
        <w:rPr>
          <w:rFonts w:hint="eastAsia" w:hAnsi="宋体"/>
          <w:szCs w:val="21"/>
        </w:rPr>
        <w:t>；</w:t>
      </w:r>
    </w:p>
    <w:p w14:paraId="4ABCC6E7">
      <w:pPr>
        <w:pStyle w:val="62"/>
        <w:numPr>
          <w:ilvl w:val="0"/>
          <w:numId w:val="39"/>
        </w:numPr>
        <w:snapToGrid w:val="0"/>
        <w:spacing w:line="360" w:lineRule="auto"/>
        <w:ind w:left="960" w:leftChars="457" w:firstLineChars="0"/>
        <w:rPr>
          <w:rFonts w:hAnsi="宋体"/>
          <w:szCs w:val="21"/>
        </w:rPr>
      </w:pPr>
      <w:r>
        <w:rPr>
          <w:rFonts w:hint="eastAsia" w:hAnsi="宋体"/>
          <w:szCs w:val="21"/>
        </w:rPr>
        <w:t xml:space="preserve">向境外传输的个人信息应与出境目的相关的业务功能有直接关联。直接关联是指没有该信息的参与，相应功能无法实现； </w:t>
      </w:r>
    </w:p>
    <w:p w14:paraId="47277A4A">
      <w:pPr>
        <w:pStyle w:val="62"/>
        <w:numPr>
          <w:ilvl w:val="0"/>
          <w:numId w:val="39"/>
        </w:numPr>
        <w:snapToGrid w:val="0"/>
        <w:spacing w:line="360" w:lineRule="auto"/>
        <w:ind w:left="960" w:leftChars="457" w:firstLineChars="0"/>
        <w:rPr>
          <w:rFonts w:hAnsi="宋体"/>
          <w:szCs w:val="21"/>
        </w:rPr>
      </w:pPr>
      <w:r>
        <w:rPr>
          <w:rFonts w:hint="eastAsia" w:hAnsi="宋体"/>
          <w:szCs w:val="21"/>
        </w:rPr>
        <w:t>向境外自动传输的个人信息频率应是与数据出境目的相关的业务功能所必需的</w:t>
      </w:r>
      <w:r>
        <w:rPr>
          <w:rFonts w:hint="eastAsia"/>
        </w:rPr>
        <w:t>最小或合理</w:t>
      </w:r>
      <w:r>
        <w:rPr>
          <w:rFonts w:hint="eastAsia" w:hAnsi="宋体"/>
          <w:szCs w:val="21"/>
        </w:rPr>
        <w:t xml:space="preserve">频率； </w:t>
      </w:r>
    </w:p>
    <w:p w14:paraId="508B31B6">
      <w:pPr>
        <w:pStyle w:val="62"/>
        <w:numPr>
          <w:ilvl w:val="0"/>
          <w:numId w:val="39"/>
        </w:numPr>
        <w:snapToGrid w:val="0"/>
        <w:spacing w:line="360" w:lineRule="auto"/>
        <w:ind w:left="960" w:leftChars="457" w:firstLineChars="0"/>
        <w:rPr>
          <w:rFonts w:hAnsi="宋体"/>
          <w:szCs w:val="21"/>
        </w:rPr>
      </w:pPr>
      <w:r>
        <w:rPr>
          <w:rFonts w:hint="eastAsia" w:hAnsi="宋体"/>
          <w:szCs w:val="21"/>
        </w:rPr>
        <w:t>向境外传输的个人信息数量应是与数据出境目的相关的业务功能所必需的</w:t>
      </w:r>
      <w:r>
        <w:rPr>
          <w:rFonts w:hint="eastAsia"/>
        </w:rPr>
        <w:t>最小或合理</w:t>
      </w:r>
      <w:r>
        <w:rPr>
          <w:rFonts w:hint="eastAsia" w:hAnsi="宋体"/>
          <w:szCs w:val="21"/>
        </w:rPr>
        <w:t xml:space="preserve">数量； </w:t>
      </w:r>
    </w:p>
    <w:p w14:paraId="06FF023D">
      <w:pPr>
        <w:pStyle w:val="62"/>
        <w:numPr>
          <w:ilvl w:val="0"/>
          <w:numId w:val="39"/>
        </w:numPr>
        <w:snapToGrid w:val="0"/>
        <w:spacing w:line="360" w:lineRule="auto"/>
        <w:ind w:left="960" w:leftChars="457" w:firstLineChars="0"/>
        <w:rPr>
          <w:rFonts w:hAnsi="宋体"/>
          <w:szCs w:val="21"/>
        </w:rPr>
      </w:pPr>
      <w:r>
        <w:rPr>
          <w:rFonts w:hint="eastAsia" w:hAnsi="宋体"/>
          <w:szCs w:val="21"/>
        </w:rPr>
        <w:t xml:space="preserve">向境外传输的数据应具有明确的用途； </w:t>
      </w:r>
    </w:p>
    <w:p w14:paraId="00059FF4">
      <w:pPr>
        <w:pStyle w:val="62"/>
        <w:numPr>
          <w:ilvl w:val="0"/>
          <w:numId w:val="39"/>
        </w:numPr>
        <w:snapToGrid w:val="0"/>
        <w:spacing w:line="360" w:lineRule="auto"/>
        <w:ind w:left="960" w:leftChars="457" w:firstLineChars="0"/>
        <w:rPr>
          <w:rFonts w:hAnsi="宋体"/>
          <w:szCs w:val="21"/>
        </w:rPr>
      </w:pPr>
      <w:r>
        <w:rPr>
          <w:rFonts w:hint="eastAsia" w:hAnsi="宋体"/>
          <w:szCs w:val="21"/>
        </w:rPr>
        <w:t>传输个人信息应限制在为实现特定目的所必不可少的范围内，可以收集、处理，也可以不收集、处理个人信息时，尽量不收集、处理。</w:t>
      </w:r>
    </w:p>
    <w:p w14:paraId="72D5F32F">
      <w:pPr>
        <w:pStyle w:val="62"/>
        <w:numPr>
          <w:ilvl w:val="0"/>
          <w:numId w:val="38"/>
        </w:numPr>
        <w:snapToGrid w:val="0"/>
        <w:spacing w:line="360" w:lineRule="auto"/>
        <w:ind w:firstLineChars="0"/>
        <w:rPr>
          <w:rFonts w:hAnsi="宋体"/>
          <w:szCs w:val="21"/>
        </w:rPr>
      </w:pPr>
      <w:r>
        <w:rPr>
          <w:rFonts w:hint="eastAsia" w:hAnsi="宋体"/>
          <w:szCs w:val="21"/>
        </w:rPr>
        <w:t>技术处理情况</w:t>
      </w:r>
    </w:p>
    <w:p w14:paraId="14DF3DFA">
      <w:pPr>
        <w:pStyle w:val="62"/>
        <w:snapToGrid w:val="0"/>
        <w:spacing w:line="360" w:lineRule="auto"/>
        <w:ind w:left="181" w:leftChars="86" w:firstLine="420"/>
        <w:rPr>
          <w:rFonts w:hAnsi="宋体"/>
          <w:szCs w:val="21"/>
        </w:rPr>
      </w:pPr>
      <w:r>
        <w:rPr>
          <w:rFonts w:hint="eastAsia" w:hAnsi="宋体"/>
          <w:szCs w:val="21"/>
        </w:rPr>
        <w:t>应评估个人信息技术处理情况：</w:t>
      </w:r>
    </w:p>
    <w:p w14:paraId="53595073">
      <w:pPr>
        <w:pStyle w:val="62"/>
        <w:numPr>
          <w:ilvl w:val="0"/>
          <w:numId w:val="40"/>
        </w:numPr>
        <w:snapToGrid w:val="0"/>
        <w:spacing w:line="360" w:lineRule="auto"/>
        <w:ind w:left="960" w:leftChars="457" w:firstLineChars="0"/>
        <w:rPr>
          <w:rFonts w:hAnsi="宋体"/>
          <w:szCs w:val="21"/>
        </w:rPr>
      </w:pPr>
      <w:r>
        <w:rPr>
          <w:rFonts w:hAnsi="宋体"/>
          <w:szCs w:val="21"/>
        </w:rPr>
        <w:t>根据数据的重要性和风险等级，采取相应的安全控制措施</w:t>
      </w:r>
      <w:r>
        <w:rPr>
          <w:rFonts w:hint="eastAsia" w:hAnsi="宋体"/>
          <w:szCs w:val="21"/>
        </w:rPr>
        <w:t>；</w:t>
      </w:r>
    </w:p>
    <w:p w14:paraId="24702133">
      <w:pPr>
        <w:pStyle w:val="62"/>
        <w:numPr>
          <w:ilvl w:val="0"/>
          <w:numId w:val="40"/>
        </w:numPr>
        <w:snapToGrid w:val="0"/>
        <w:spacing w:line="360" w:lineRule="auto"/>
        <w:ind w:left="960" w:leftChars="457" w:firstLineChars="0"/>
        <w:rPr>
          <w:rFonts w:hAnsi="宋体"/>
          <w:szCs w:val="21"/>
        </w:rPr>
      </w:pPr>
      <w:r>
        <w:rPr>
          <w:rFonts w:hint="eastAsia" w:hAnsi="宋体"/>
          <w:szCs w:val="21"/>
        </w:rPr>
        <w:t xml:space="preserve">应在数据出境前使用技术措施对个人信息进行了脱敏处理，脱敏效果有效可靠； </w:t>
      </w:r>
    </w:p>
    <w:p w14:paraId="7A4F5460">
      <w:pPr>
        <w:pStyle w:val="62"/>
        <w:numPr>
          <w:ilvl w:val="0"/>
          <w:numId w:val="40"/>
        </w:numPr>
        <w:snapToGrid w:val="0"/>
        <w:spacing w:line="360" w:lineRule="auto"/>
        <w:ind w:left="960" w:leftChars="457" w:firstLineChars="0"/>
        <w:rPr>
          <w:rFonts w:hAnsi="宋体"/>
          <w:szCs w:val="21"/>
        </w:rPr>
      </w:pPr>
      <w:r>
        <w:rPr>
          <w:rFonts w:hint="eastAsia" w:hAnsi="宋体"/>
          <w:szCs w:val="21"/>
        </w:rPr>
        <w:t>是否</w:t>
      </w:r>
      <w:r>
        <w:rPr>
          <w:rFonts w:hAnsi="宋体"/>
          <w:szCs w:val="21"/>
        </w:rPr>
        <w:t>使用SSL/TLS等加密协议在传输过程中保护数据不被截取</w:t>
      </w:r>
      <w:r>
        <w:rPr>
          <w:rFonts w:hint="eastAsia" w:hAnsi="宋体"/>
          <w:szCs w:val="21"/>
        </w:rPr>
        <w:t>；</w:t>
      </w:r>
    </w:p>
    <w:p w14:paraId="3B040758">
      <w:pPr>
        <w:pStyle w:val="62"/>
        <w:numPr>
          <w:ilvl w:val="0"/>
          <w:numId w:val="40"/>
        </w:numPr>
        <w:snapToGrid w:val="0"/>
        <w:spacing w:line="360" w:lineRule="auto"/>
        <w:ind w:left="960" w:leftChars="457" w:firstLineChars="0"/>
        <w:rPr>
          <w:rFonts w:hAnsi="宋体"/>
          <w:szCs w:val="21"/>
        </w:rPr>
      </w:pPr>
      <w:r>
        <w:rPr>
          <w:rFonts w:hAnsi="宋体"/>
          <w:szCs w:val="21"/>
        </w:rPr>
        <w:t>个人数据在存储过程中</w:t>
      </w:r>
      <w:r>
        <w:rPr>
          <w:rFonts w:hint="eastAsia" w:hAnsi="宋体"/>
          <w:szCs w:val="21"/>
        </w:rPr>
        <w:t>是否</w:t>
      </w:r>
      <w:r>
        <w:rPr>
          <w:rFonts w:hAnsi="宋体"/>
          <w:szCs w:val="21"/>
        </w:rPr>
        <w:t>采用了强加密技术（如AES-256），并实施严格的访问控制。</w:t>
      </w:r>
    </w:p>
    <w:p w14:paraId="7ACDDFB8">
      <w:pPr>
        <w:pStyle w:val="250"/>
        <w:numPr>
          <w:ilvl w:val="2"/>
          <w:numId w:val="32"/>
        </w:numPr>
        <w:spacing w:before="240" w:after="240"/>
        <w:ind w:left="181" w:leftChars="86"/>
        <w:outlineLvl w:val="2"/>
        <w:rPr>
          <w:rFonts w:hAnsi="Times New Roman"/>
          <w:lang w:val="de-DE"/>
        </w:rPr>
      </w:pPr>
      <w:bookmarkStart w:id="61" w:name="_Toc179895621"/>
      <w:r>
        <w:rPr>
          <w:rFonts w:hint="eastAsia" w:hAnsi="Times New Roman"/>
          <w:lang w:val="de-DE"/>
        </w:rPr>
        <w:t>重要数据识别</w:t>
      </w:r>
      <w:bookmarkEnd w:id="61"/>
    </w:p>
    <w:p w14:paraId="086EDF13">
      <w:pPr>
        <w:pStyle w:val="62"/>
        <w:numPr>
          <w:ilvl w:val="0"/>
          <w:numId w:val="41"/>
        </w:numPr>
        <w:snapToGrid w:val="0"/>
        <w:spacing w:line="360" w:lineRule="auto"/>
        <w:ind w:firstLineChars="0"/>
        <w:rPr>
          <w:rFonts w:hAnsi="宋体"/>
          <w:szCs w:val="21"/>
        </w:rPr>
      </w:pPr>
      <w:r>
        <w:rPr>
          <w:rFonts w:hint="eastAsia" w:hAnsi="宋体"/>
          <w:szCs w:val="21"/>
        </w:rPr>
        <w:t>重要数据识别</w:t>
      </w:r>
    </w:p>
    <w:p w14:paraId="4C334610">
      <w:pPr>
        <w:pStyle w:val="62"/>
        <w:snapToGrid w:val="0"/>
        <w:spacing w:line="360" w:lineRule="auto"/>
        <w:ind w:left="181" w:leftChars="86" w:firstLine="420"/>
        <w:rPr>
          <w:rFonts w:hAnsi="宋体"/>
          <w:szCs w:val="21"/>
        </w:rPr>
      </w:pPr>
      <w:r>
        <w:rPr>
          <w:rFonts w:hint="eastAsia" w:hAnsi="宋体"/>
          <w:szCs w:val="21"/>
        </w:rPr>
        <w:t>汽车数据处理者应按照《工业和信息化领域数据安全管理办法（试行）》 《汽车数据安全管理若干规定（试行）》 GB/T 43697-2024《数据安全技术 数据分类分级规则》各地区与各部门确定的重要数据具体目录，识别重要数据。</w:t>
      </w:r>
    </w:p>
    <w:p w14:paraId="21EDD704">
      <w:pPr>
        <w:pStyle w:val="62"/>
        <w:snapToGrid w:val="0"/>
        <w:spacing w:line="360" w:lineRule="auto"/>
        <w:ind w:left="181" w:leftChars="86" w:firstLine="420"/>
        <w:rPr>
          <w:rFonts w:hAnsi="宋体"/>
          <w:szCs w:val="21"/>
        </w:rPr>
      </w:pPr>
      <w:r>
        <w:rPr>
          <w:rFonts w:hint="eastAsia" w:hAnsi="宋体"/>
          <w:szCs w:val="21"/>
        </w:rPr>
        <w:t>未被相关部门、地区告知或者公开发布为重要数据的，不需要作为重要数据申报数据出境安全评估。</w:t>
      </w:r>
    </w:p>
    <w:p w14:paraId="4BE830C1">
      <w:pPr>
        <w:pStyle w:val="62"/>
        <w:numPr>
          <w:ilvl w:val="0"/>
          <w:numId w:val="41"/>
        </w:numPr>
        <w:snapToGrid w:val="0"/>
        <w:spacing w:line="360" w:lineRule="auto"/>
        <w:ind w:firstLineChars="0"/>
        <w:rPr>
          <w:rFonts w:hAnsi="宋体"/>
          <w:szCs w:val="21"/>
        </w:rPr>
      </w:pPr>
      <w:r>
        <w:rPr>
          <w:rFonts w:hint="eastAsia" w:hAnsi="宋体"/>
          <w:szCs w:val="21"/>
        </w:rPr>
        <w:t>应评估重要数据的以下相关内容</w:t>
      </w:r>
    </w:p>
    <w:p w14:paraId="21FFF1F5">
      <w:pPr>
        <w:pStyle w:val="62"/>
        <w:numPr>
          <w:ilvl w:val="0"/>
          <w:numId w:val="42"/>
        </w:numPr>
        <w:snapToGrid w:val="0"/>
        <w:spacing w:line="360" w:lineRule="auto"/>
        <w:ind w:left="960" w:leftChars="457" w:firstLineChars="0"/>
        <w:rPr>
          <w:rFonts w:hAnsi="宋体"/>
          <w:szCs w:val="21"/>
        </w:rPr>
      </w:pPr>
      <w:r>
        <w:rPr>
          <w:rFonts w:hint="eastAsia" w:hAnsi="宋体"/>
          <w:szCs w:val="21"/>
        </w:rPr>
        <w:t>涉及国家重要数据情况，包括国家重要数据的类型、数量和范围等；</w:t>
      </w:r>
    </w:p>
    <w:p w14:paraId="72F1FA19">
      <w:pPr>
        <w:pStyle w:val="62"/>
        <w:numPr>
          <w:ilvl w:val="0"/>
          <w:numId w:val="42"/>
        </w:numPr>
        <w:snapToGrid w:val="0"/>
        <w:spacing w:line="360" w:lineRule="auto"/>
        <w:ind w:left="960" w:leftChars="457" w:firstLineChars="0"/>
        <w:rPr>
          <w:rFonts w:hAnsi="宋体"/>
          <w:szCs w:val="21"/>
        </w:rPr>
      </w:pPr>
      <w:r>
        <w:rPr>
          <w:rFonts w:hint="eastAsia" w:hAnsi="宋体"/>
          <w:szCs w:val="21"/>
        </w:rPr>
        <w:t>涉及的信息系统情况；</w:t>
      </w:r>
    </w:p>
    <w:p w14:paraId="481496D4">
      <w:pPr>
        <w:pStyle w:val="62"/>
        <w:numPr>
          <w:ilvl w:val="0"/>
          <w:numId w:val="42"/>
        </w:numPr>
        <w:snapToGrid w:val="0"/>
        <w:spacing w:line="360" w:lineRule="auto"/>
        <w:ind w:left="960" w:leftChars="457" w:firstLineChars="0"/>
        <w:rPr>
          <w:rFonts w:hAnsi="宋体"/>
          <w:szCs w:val="21"/>
        </w:rPr>
      </w:pPr>
      <w:r>
        <w:rPr>
          <w:rFonts w:hint="eastAsia" w:hAnsi="宋体"/>
          <w:szCs w:val="21"/>
        </w:rPr>
        <w:t>数据发送方安全保护能力；</w:t>
      </w:r>
    </w:p>
    <w:p w14:paraId="58EB25B2">
      <w:pPr>
        <w:pStyle w:val="62"/>
        <w:numPr>
          <w:ilvl w:val="0"/>
          <w:numId w:val="42"/>
        </w:numPr>
        <w:snapToGrid w:val="0"/>
        <w:spacing w:line="360" w:lineRule="auto"/>
        <w:ind w:left="960" w:leftChars="457" w:firstLineChars="0"/>
        <w:rPr>
          <w:rFonts w:hAnsi="宋体"/>
          <w:szCs w:val="21"/>
        </w:rPr>
      </w:pPr>
      <w:r>
        <w:rPr>
          <w:rFonts w:hint="eastAsia" w:hAnsi="宋体"/>
          <w:szCs w:val="21"/>
        </w:rPr>
        <w:t>中转国家和地区（如存在）；</w:t>
      </w:r>
    </w:p>
    <w:p w14:paraId="0F4040E1">
      <w:pPr>
        <w:pStyle w:val="62"/>
        <w:numPr>
          <w:ilvl w:val="0"/>
          <w:numId w:val="42"/>
        </w:numPr>
        <w:snapToGrid w:val="0"/>
        <w:spacing w:line="360" w:lineRule="auto"/>
        <w:ind w:left="960" w:leftChars="457" w:firstLineChars="0"/>
        <w:rPr>
          <w:rFonts w:hAnsi="宋体"/>
          <w:szCs w:val="21"/>
        </w:rPr>
      </w:pPr>
      <w:r>
        <w:rPr>
          <w:rFonts w:hint="eastAsia" w:hAnsi="宋体"/>
          <w:szCs w:val="21"/>
        </w:rPr>
        <w:t>数据接收方安全保护能力及其所在的国家或地区的基本情况；</w:t>
      </w:r>
    </w:p>
    <w:p w14:paraId="07AD6592">
      <w:pPr>
        <w:pStyle w:val="62"/>
        <w:numPr>
          <w:ilvl w:val="0"/>
          <w:numId w:val="41"/>
        </w:numPr>
        <w:snapToGrid w:val="0"/>
        <w:spacing w:line="360" w:lineRule="auto"/>
        <w:ind w:firstLineChars="0"/>
        <w:rPr>
          <w:rFonts w:hAnsi="宋体"/>
          <w:szCs w:val="21"/>
        </w:rPr>
      </w:pPr>
      <w:r>
        <w:rPr>
          <w:rFonts w:hint="eastAsia" w:hAnsi="宋体"/>
          <w:szCs w:val="21"/>
        </w:rPr>
        <w:t xml:space="preserve">范围 </w:t>
      </w:r>
    </w:p>
    <w:p w14:paraId="221E4B10">
      <w:pPr>
        <w:pStyle w:val="62"/>
        <w:snapToGrid w:val="0"/>
        <w:spacing w:line="360" w:lineRule="auto"/>
        <w:ind w:left="181" w:leftChars="86" w:firstLine="420"/>
        <w:rPr>
          <w:rFonts w:hAnsi="宋体"/>
          <w:szCs w:val="21"/>
        </w:rPr>
      </w:pPr>
      <w:r>
        <w:rPr>
          <w:rFonts w:hint="eastAsia" w:hAnsi="宋体"/>
          <w:szCs w:val="21"/>
        </w:rPr>
        <w:t xml:space="preserve">重要数据出境范围应符合最小化原则： </w:t>
      </w:r>
    </w:p>
    <w:p w14:paraId="7F32610D">
      <w:pPr>
        <w:pStyle w:val="62"/>
        <w:numPr>
          <w:ilvl w:val="0"/>
          <w:numId w:val="43"/>
        </w:numPr>
        <w:snapToGrid w:val="0"/>
        <w:spacing w:line="360" w:lineRule="auto"/>
        <w:ind w:left="960" w:leftChars="457" w:firstLineChars="0"/>
        <w:rPr>
          <w:rFonts w:hAnsi="宋体"/>
          <w:szCs w:val="21"/>
        </w:rPr>
      </w:pPr>
      <w:r>
        <w:rPr>
          <w:rFonts w:hint="eastAsia" w:hAnsi="宋体"/>
          <w:szCs w:val="21"/>
        </w:rPr>
        <w:t xml:space="preserve">向境外传输的数据应与出境目的相关的业务功能应有直接关联。即没有该信息的参与，相应功能无法实现； </w:t>
      </w:r>
    </w:p>
    <w:p w14:paraId="4AC2316C">
      <w:pPr>
        <w:pStyle w:val="62"/>
        <w:numPr>
          <w:ilvl w:val="0"/>
          <w:numId w:val="43"/>
        </w:numPr>
        <w:snapToGrid w:val="0"/>
        <w:spacing w:line="360" w:lineRule="auto"/>
        <w:ind w:left="960" w:leftChars="457" w:firstLineChars="0"/>
        <w:rPr>
          <w:rFonts w:hAnsi="宋体"/>
          <w:szCs w:val="21"/>
        </w:rPr>
      </w:pPr>
      <w:r>
        <w:rPr>
          <w:rFonts w:hint="eastAsia" w:hAnsi="宋体"/>
          <w:szCs w:val="21"/>
        </w:rPr>
        <w:t>向境外自动传输的数据频率应是与数据出境目的相关的业务功能所必需的最低频率；</w:t>
      </w:r>
    </w:p>
    <w:p w14:paraId="16EEE643">
      <w:pPr>
        <w:pStyle w:val="62"/>
        <w:numPr>
          <w:ilvl w:val="0"/>
          <w:numId w:val="43"/>
        </w:numPr>
        <w:snapToGrid w:val="0"/>
        <w:spacing w:line="360" w:lineRule="auto"/>
        <w:ind w:left="960" w:leftChars="457" w:firstLineChars="0"/>
        <w:rPr>
          <w:rFonts w:hAnsi="宋体"/>
          <w:szCs w:val="21"/>
        </w:rPr>
      </w:pPr>
      <w:r>
        <w:rPr>
          <w:rFonts w:hint="eastAsia" w:hAnsi="宋体"/>
          <w:szCs w:val="21"/>
        </w:rPr>
        <w:t xml:space="preserve">向境外传输的数据数量应是与数据出境目的相关的业务功能所必需的最低数量； </w:t>
      </w:r>
    </w:p>
    <w:p w14:paraId="66044CA3">
      <w:pPr>
        <w:pStyle w:val="62"/>
        <w:numPr>
          <w:ilvl w:val="0"/>
          <w:numId w:val="41"/>
        </w:numPr>
        <w:snapToGrid w:val="0"/>
        <w:spacing w:line="360" w:lineRule="auto"/>
        <w:ind w:firstLineChars="0"/>
        <w:rPr>
          <w:rFonts w:hAnsi="宋体"/>
          <w:szCs w:val="21"/>
        </w:rPr>
      </w:pPr>
      <w:r>
        <w:rPr>
          <w:rFonts w:hint="eastAsia" w:hAnsi="宋体"/>
          <w:szCs w:val="21"/>
        </w:rPr>
        <w:t>技术处理情况</w:t>
      </w:r>
    </w:p>
    <w:p w14:paraId="4DFD012D">
      <w:pPr>
        <w:pStyle w:val="62"/>
        <w:snapToGrid w:val="0"/>
        <w:spacing w:line="360" w:lineRule="auto"/>
        <w:ind w:left="181" w:leftChars="86" w:firstLine="420"/>
        <w:rPr>
          <w:rFonts w:hAnsi="宋体"/>
          <w:szCs w:val="21"/>
        </w:rPr>
      </w:pPr>
      <w:r>
        <w:rPr>
          <w:rFonts w:hint="eastAsia" w:hAnsi="宋体"/>
          <w:szCs w:val="21"/>
        </w:rPr>
        <w:t>应评估重要数据技术处理情况：</w:t>
      </w:r>
    </w:p>
    <w:p w14:paraId="7E22EDC4">
      <w:pPr>
        <w:pStyle w:val="62"/>
        <w:numPr>
          <w:ilvl w:val="0"/>
          <w:numId w:val="44"/>
        </w:numPr>
        <w:snapToGrid w:val="0"/>
        <w:spacing w:line="360" w:lineRule="auto"/>
        <w:ind w:left="960" w:leftChars="457" w:firstLineChars="0"/>
        <w:rPr>
          <w:rFonts w:hAnsi="宋体"/>
          <w:szCs w:val="21"/>
        </w:rPr>
      </w:pPr>
      <w:r>
        <w:rPr>
          <w:rFonts w:hint="eastAsia" w:hAnsi="宋体"/>
          <w:szCs w:val="21"/>
        </w:rPr>
        <w:t xml:space="preserve">是否使用技术措施对重要数据进行了数据脱敏处理； </w:t>
      </w:r>
    </w:p>
    <w:p w14:paraId="1D0870EA">
      <w:pPr>
        <w:pStyle w:val="62"/>
        <w:numPr>
          <w:ilvl w:val="0"/>
          <w:numId w:val="44"/>
        </w:numPr>
        <w:snapToGrid w:val="0"/>
        <w:spacing w:line="360" w:lineRule="auto"/>
        <w:ind w:left="960" w:leftChars="457" w:firstLineChars="0"/>
        <w:rPr>
          <w:rFonts w:hAnsi="宋体"/>
          <w:szCs w:val="21"/>
        </w:rPr>
      </w:pPr>
      <w:r>
        <w:rPr>
          <w:rFonts w:hint="eastAsia" w:hAnsi="宋体"/>
          <w:szCs w:val="21"/>
        </w:rPr>
        <w:t>数据脱敏效果是否有效可靠，达到了合理程度的不可还原。</w:t>
      </w:r>
    </w:p>
    <w:p w14:paraId="67E08C75">
      <w:pPr>
        <w:pStyle w:val="62"/>
        <w:numPr>
          <w:ilvl w:val="0"/>
          <w:numId w:val="44"/>
        </w:numPr>
        <w:snapToGrid w:val="0"/>
        <w:spacing w:line="360" w:lineRule="auto"/>
        <w:ind w:left="960" w:leftChars="457" w:firstLineChars="0"/>
        <w:rPr>
          <w:rFonts w:hAnsi="宋体"/>
          <w:szCs w:val="21"/>
        </w:rPr>
      </w:pPr>
      <w:r>
        <w:rPr>
          <w:rFonts w:hint="eastAsia" w:hAnsi="宋体"/>
          <w:szCs w:val="21"/>
        </w:rPr>
        <w:t>是否使用SSL/TLS等加密协议在传输过程中保护数据不被截取；</w:t>
      </w:r>
    </w:p>
    <w:p w14:paraId="7DFE2AF3">
      <w:pPr>
        <w:pStyle w:val="62"/>
        <w:numPr>
          <w:ilvl w:val="0"/>
          <w:numId w:val="44"/>
        </w:numPr>
        <w:snapToGrid w:val="0"/>
        <w:spacing w:line="360" w:lineRule="auto"/>
        <w:ind w:left="960" w:leftChars="457" w:firstLineChars="0"/>
        <w:rPr>
          <w:rFonts w:hAnsi="宋体"/>
          <w:szCs w:val="21"/>
        </w:rPr>
      </w:pPr>
      <w:r>
        <w:rPr>
          <w:rFonts w:hint="eastAsia" w:hAnsi="宋体"/>
          <w:szCs w:val="21"/>
        </w:rPr>
        <w:t>个人数据在存储过程中是否采用了强加密技术（如AES-256），并实施严格的访问控制。</w:t>
      </w:r>
    </w:p>
    <w:p w14:paraId="2D59A562">
      <w:pPr>
        <w:pStyle w:val="250"/>
        <w:numPr>
          <w:ilvl w:val="2"/>
          <w:numId w:val="32"/>
        </w:numPr>
        <w:spacing w:before="240" w:after="240"/>
        <w:ind w:left="181" w:leftChars="86"/>
        <w:outlineLvl w:val="2"/>
        <w:rPr>
          <w:rFonts w:hAnsi="Times New Roman"/>
          <w:lang w:val="de-DE"/>
        </w:rPr>
      </w:pPr>
      <w:bookmarkStart w:id="62" w:name="_Toc179895622"/>
      <w:r>
        <w:rPr>
          <w:rFonts w:hint="eastAsia" w:hAnsi="Times New Roman"/>
          <w:lang w:val="de-DE"/>
        </w:rPr>
        <w:t>数据出境方式识别</w:t>
      </w:r>
      <w:bookmarkEnd w:id="62"/>
    </w:p>
    <w:p w14:paraId="1BED6D16">
      <w:pPr>
        <w:pStyle w:val="62"/>
        <w:numPr>
          <w:ilvl w:val="0"/>
          <w:numId w:val="45"/>
        </w:numPr>
        <w:snapToGrid w:val="0"/>
        <w:spacing w:line="360" w:lineRule="auto"/>
        <w:ind w:firstLineChars="0"/>
        <w:rPr>
          <w:rFonts w:hAnsi="宋体"/>
          <w:szCs w:val="21"/>
        </w:rPr>
      </w:pPr>
      <w:r>
        <w:rPr>
          <w:rFonts w:hint="eastAsia" w:hAnsi="宋体"/>
          <w:szCs w:val="21"/>
        </w:rPr>
        <w:t>数据出境行为包括：</w:t>
      </w:r>
    </w:p>
    <w:p w14:paraId="7E7EA5E0">
      <w:pPr>
        <w:pStyle w:val="62"/>
        <w:numPr>
          <w:ilvl w:val="0"/>
          <w:numId w:val="46"/>
        </w:numPr>
        <w:snapToGrid w:val="0"/>
        <w:spacing w:line="360" w:lineRule="auto"/>
        <w:ind w:left="960" w:leftChars="457" w:firstLineChars="0"/>
        <w:rPr>
          <w:rFonts w:hAnsi="宋体"/>
          <w:szCs w:val="21"/>
        </w:rPr>
      </w:pPr>
      <w:r>
        <w:rPr>
          <w:rFonts w:hint="eastAsia" w:hAnsi="宋体"/>
          <w:szCs w:val="21"/>
        </w:rPr>
        <w:t>汽车数据处理者将在境内运营中收集和产生的数据传输至境外；</w:t>
      </w:r>
    </w:p>
    <w:p w14:paraId="5BAE8E1D">
      <w:pPr>
        <w:pStyle w:val="62"/>
        <w:numPr>
          <w:ilvl w:val="0"/>
          <w:numId w:val="46"/>
        </w:numPr>
        <w:snapToGrid w:val="0"/>
        <w:spacing w:line="360" w:lineRule="auto"/>
        <w:ind w:left="960" w:leftChars="457" w:firstLineChars="0"/>
        <w:rPr>
          <w:rFonts w:hAnsi="宋体"/>
          <w:szCs w:val="21"/>
        </w:rPr>
      </w:pPr>
      <w:r>
        <w:rPr>
          <w:rFonts w:hint="eastAsia" w:hAnsi="宋体"/>
          <w:szCs w:val="21"/>
        </w:rPr>
        <w:t>汽车数据处理者收集和产生的数据存储在境内，境外的机构、组织或者个人可以查询、调取、下载、导出；</w:t>
      </w:r>
    </w:p>
    <w:p w14:paraId="528EE598">
      <w:pPr>
        <w:pStyle w:val="62"/>
        <w:numPr>
          <w:ilvl w:val="0"/>
          <w:numId w:val="46"/>
        </w:numPr>
        <w:snapToGrid w:val="0"/>
        <w:spacing w:line="360" w:lineRule="auto"/>
        <w:ind w:left="960" w:leftChars="457" w:firstLineChars="0"/>
        <w:rPr>
          <w:rFonts w:hAnsi="宋体"/>
          <w:szCs w:val="21"/>
        </w:rPr>
      </w:pPr>
      <w:r>
        <w:rPr>
          <w:rFonts w:hint="eastAsia" w:hAnsi="宋体"/>
          <w:szCs w:val="21"/>
        </w:rPr>
        <w:t>符合《个人信息保护法》第三条第二款情形，在境外处理境内自然人个人信息等其他数据处理活动。</w:t>
      </w:r>
    </w:p>
    <w:p w14:paraId="4F0AEA1C">
      <w:pPr>
        <w:pStyle w:val="62"/>
        <w:numPr>
          <w:ilvl w:val="0"/>
          <w:numId w:val="45"/>
        </w:numPr>
        <w:snapToGrid w:val="0"/>
        <w:spacing w:line="360" w:lineRule="auto"/>
        <w:ind w:firstLineChars="0"/>
        <w:rPr>
          <w:rFonts w:hAnsi="宋体"/>
          <w:szCs w:val="21"/>
        </w:rPr>
      </w:pPr>
      <w:r>
        <w:rPr>
          <w:rFonts w:hint="eastAsia" w:hAnsi="宋体"/>
          <w:szCs w:val="21"/>
        </w:rPr>
        <w:t>数据出境频率可分为：</w:t>
      </w:r>
    </w:p>
    <w:p w14:paraId="70C4119B">
      <w:pPr>
        <w:pStyle w:val="62"/>
        <w:numPr>
          <w:ilvl w:val="0"/>
          <w:numId w:val="47"/>
        </w:numPr>
        <w:snapToGrid w:val="0"/>
        <w:spacing w:line="360" w:lineRule="auto"/>
        <w:ind w:left="960" w:leftChars="457" w:firstLineChars="0"/>
        <w:rPr>
          <w:rFonts w:hAnsi="宋体"/>
          <w:szCs w:val="21"/>
        </w:rPr>
      </w:pPr>
      <w:r>
        <w:rPr>
          <w:rFonts w:hint="eastAsia" w:hAnsi="宋体"/>
          <w:szCs w:val="21"/>
        </w:rPr>
        <w:t>定期：汽车数据处理者与境外接收方按照约定的频率，开展数据出境传输活动；</w:t>
      </w:r>
    </w:p>
    <w:p w14:paraId="5BFADCB6">
      <w:pPr>
        <w:pStyle w:val="62"/>
        <w:numPr>
          <w:ilvl w:val="0"/>
          <w:numId w:val="47"/>
        </w:numPr>
        <w:snapToGrid w:val="0"/>
        <w:spacing w:line="360" w:lineRule="auto"/>
        <w:ind w:left="960" w:leftChars="457" w:firstLineChars="0"/>
        <w:rPr>
          <w:rFonts w:hAnsi="宋体"/>
          <w:szCs w:val="21"/>
        </w:rPr>
      </w:pPr>
      <w:r>
        <w:rPr>
          <w:rFonts w:hint="eastAsia" w:hAnsi="宋体"/>
          <w:szCs w:val="21"/>
        </w:rPr>
        <w:t>按需：汽车数据处理者与境外接收方按照实际需求，开展数据出境传输活动。</w:t>
      </w:r>
    </w:p>
    <w:p w14:paraId="1C77FAE0">
      <w:pPr>
        <w:pStyle w:val="62"/>
        <w:numPr>
          <w:ilvl w:val="0"/>
          <w:numId w:val="45"/>
        </w:numPr>
        <w:snapToGrid w:val="0"/>
        <w:spacing w:line="360" w:lineRule="auto"/>
        <w:ind w:firstLineChars="0"/>
        <w:rPr>
          <w:rFonts w:hAnsi="宋体"/>
          <w:szCs w:val="21"/>
        </w:rPr>
      </w:pPr>
      <w:r>
        <w:rPr>
          <w:rFonts w:hint="eastAsia" w:hAnsi="宋体"/>
          <w:szCs w:val="21"/>
        </w:rPr>
        <w:t>数据流</w:t>
      </w:r>
    </w:p>
    <w:p w14:paraId="41E02503">
      <w:pPr>
        <w:pStyle w:val="62"/>
        <w:numPr>
          <w:ilvl w:val="0"/>
          <w:numId w:val="48"/>
        </w:numPr>
        <w:snapToGrid w:val="0"/>
        <w:spacing w:line="360" w:lineRule="auto"/>
        <w:ind w:left="960" w:leftChars="457" w:firstLineChars="0"/>
        <w:rPr>
          <w:rFonts w:hAnsi="宋体"/>
          <w:szCs w:val="21"/>
        </w:rPr>
      </w:pPr>
      <w:r>
        <w:rPr>
          <w:rFonts w:hint="eastAsia" w:hAnsi="宋体"/>
          <w:szCs w:val="21"/>
        </w:rPr>
        <w:t>创建数据流图，清晰标识数据从源到目的地的路径，包括所有中间环节。</w:t>
      </w:r>
    </w:p>
    <w:p w14:paraId="4EF8C26D">
      <w:pPr>
        <w:pStyle w:val="62"/>
        <w:numPr>
          <w:ilvl w:val="0"/>
          <w:numId w:val="48"/>
        </w:numPr>
        <w:snapToGrid w:val="0"/>
        <w:spacing w:line="360" w:lineRule="auto"/>
        <w:ind w:left="960" w:leftChars="457" w:firstLineChars="0"/>
        <w:rPr>
          <w:rFonts w:hAnsi="宋体"/>
          <w:szCs w:val="21"/>
        </w:rPr>
      </w:pPr>
      <w:r>
        <w:rPr>
          <w:rFonts w:hint="eastAsia" w:hAnsi="宋体"/>
          <w:szCs w:val="21"/>
        </w:rPr>
        <w:t>识别哪些类型的数据将会出境，比如个人信息、车辆操作数据、位置数据等。</w:t>
      </w:r>
    </w:p>
    <w:p w14:paraId="38479D60">
      <w:pPr>
        <w:pStyle w:val="62"/>
        <w:numPr>
          <w:ilvl w:val="0"/>
          <w:numId w:val="48"/>
        </w:numPr>
        <w:snapToGrid w:val="0"/>
        <w:spacing w:line="360" w:lineRule="auto"/>
        <w:ind w:left="960" w:leftChars="457" w:firstLineChars="0"/>
        <w:rPr>
          <w:rFonts w:hAnsi="宋体"/>
          <w:szCs w:val="21"/>
        </w:rPr>
      </w:pPr>
      <w:r>
        <w:rPr>
          <w:rFonts w:hint="eastAsia" w:hAnsi="宋体"/>
          <w:szCs w:val="21"/>
        </w:rPr>
        <w:t>记录数据传输的频率，如实时、批量传输、按需传输等。</w:t>
      </w:r>
    </w:p>
    <w:p w14:paraId="2E6D342F">
      <w:pPr>
        <w:pStyle w:val="62"/>
        <w:numPr>
          <w:ilvl w:val="0"/>
          <w:numId w:val="45"/>
        </w:numPr>
        <w:snapToGrid w:val="0"/>
        <w:spacing w:line="360" w:lineRule="auto"/>
        <w:ind w:firstLineChars="0"/>
        <w:rPr>
          <w:rFonts w:hAnsi="宋体"/>
          <w:szCs w:val="21"/>
        </w:rPr>
      </w:pPr>
      <w:r>
        <w:rPr>
          <w:rFonts w:hint="eastAsia" w:hAnsi="宋体"/>
          <w:szCs w:val="21"/>
        </w:rPr>
        <w:t>传输媒介</w:t>
      </w:r>
    </w:p>
    <w:p w14:paraId="2E77AD6A">
      <w:pPr>
        <w:pStyle w:val="62"/>
        <w:numPr>
          <w:ilvl w:val="0"/>
          <w:numId w:val="49"/>
        </w:numPr>
        <w:snapToGrid w:val="0"/>
        <w:spacing w:line="360" w:lineRule="auto"/>
        <w:ind w:left="960" w:leftChars="457" w:firstLineChars="0"/>
        <w:rPr>
          <w:rFonts w:hAnsi="宋体"/>
          <w:szCs w:val="21"/>
        </w:rPr>
      </w:pPr>
      <w:r>
        <w:rPr>
          <w:rFonts w:hint="eastAsia" w:hAnsi="宋体"/>
          <w:szCs w:val="21"/>
        </w:rPr>
        <w:t>识别是否使用物理媒介（如USB驱动器、硬盘等）进行数据传输。</w:t>
      </w:r>
    </w:p>
    <w:p w14:paraId="40449A24">
      <w:pPr>
        <w:pStyle w:val="62"/>
        <w:numPr>
          <w:ilvl w:val="0"/>
          <w:numId w:val="49"/>
        </w:numPr>
        <w:snapToGrid w:val="0"/>
        <w:spacing w:line="360" w:lineRule="auto"/>
        <w:ind w:left="960" w:leftChars="457" w:firstLineChars="0"/>
        <w:rPr>
          <w:rFonts w:hAnsi="宋体"/>
          <w:szCs w:val="21"/>
        </w:rPr>
      </w:pPr>
      <w:r>
        <w:rPr>
          <w:rFonts w:hint="eastAsia" w:hAnsi="宋体"/>
          <w:szCs w:val="21"/>
        </w:rPr>
        <w:t>识别数据是否通过网络（包括VPN、专线、互联网等）传输。</w:t>
      </w:r>
    </w:p>
    <w:p w14:paraId="22DA40BB">
      <w:pPr>
        <w:pStyle w:val="62"/>
        <w:numPr>
          <w:ilvl w:val="0"/>
          <w:numId w:val="49"/>
        </w:numPr>
        <w:snapToGrid w:val="0"/>
        <w:spacing w:line="360" w:lineRule="auto"/>
        <w:ind w:left="960" w:leftChars="457" w:firstLineChars="0"/>
        <w:rPr>
          <w:rFonts w:hAnsi="宋体"/>
          <w:szCs w:val="21"/>
        </w:rPr>
      </w:pPr>
      <w:r>
        <w:rPr>
          <w:rFonts w:hint="eastAsia" w:hAnsi="宋体"/>
          <w:szCs w:val="21"/>
        </w:rPr>
        <w:t>识别数据是否通过第三方服务商（如云服务提供商）传出。</w:t>
      </w:r>
    </w:p>
    <w:p w14:paraId="29F1FDC2">
      <w:pPr>
        <w:pStyle w:val="62"/>
        <w:numPr>
          <w:ilvl w:val="0"/>
          <w:numId w:val="45"/>
        </w:numPr>
        <w:snapToGrid w:val="0"/>
        <w:spacing w:line="360" w:lineRule="auto"/>
        <w:ind w:firstLineChars="0"/>
        <w:rPr>
          <w:rFonts w:hAnsi="宋体"/>
          <w:szCs w:val="21"/>
        </w:rPr>
      </w:pPr>
      <w:r>
        <w:rPr>
          <w:rFonts w:hint="eastAsia" w:hAnsi="宋体"/>
          <w:szCs w:val="21"/>
        </w:rPr>
        <w:t>目的地和中间节点</w:t>
      </w:r>
    </w:p>
    <w:p w14:paraId="43A0BB51">
      <w:pPr>
        <w:pStyle w:val="62"/>
        <w:numPr>
          <w:ilvl w:val="0"/>
          <w:numId w:val="50"/>
        </w:numPr>
        <w:snapToGrid w:val="0"/>
        <w:spacing w:line="360" w:lineRule="auto"/>
        <w:ind w:left="960" w:leftChars="457" w:firstLineChars="0"/>
        <w:rPr>
          <w:rFonts w:hAnsi="宋体"/>
          <w:szCs w:val="21"/>
        </w:rPr>
      </w:pPr>
      <w:r>
        <w:rPr>
          <w:rFonts w:hint="eastAsia" w:hAnsi="宋体"/>
          <w:szCs w:val="21"/>
        </w:rPr>
        <w:t>数据是否直接从本地服务器传输到目的地。</w:t>
      </w:r>
    </w:p>
    <w:p w14:paraId="083EE2FA">
      <w:pPr>
        <w:pStyle w:val="62"/>
        <w:numPr>
          <w:ilvl w:val="0"/>
          <w:numId w:val="50"/>
        </w:numPr>
        <w:snapToGrid w:val="0"/>
        <w:spacing w:line="360" w:lineRule="auto"/>
        <w:ind w:left="960" w:leftChars="457" w:firstLineChars="0"/>
        <w:rPr>
          <w:rFonts w:hAnsi="宋体"/>
          <w:szCs w:val="21"/>
        </w:rPr>
      </w:pPr>
      <w:r>
        <w:rPr>
          <w:rFonts w:hint="eastAsia" w:hAnsi="宋体"/>
          <w:szCs w:val="21"/>
        </w:rPr>
        <w:t>数据在传输过程中是否经过其他国家或地区。</w:t>
      </w:r>
    </w:p>
    <w:p w14:paraId="6F964E69">
      <w:pPr>
        <w:pStyle w:val="62"/>
        <w:numPr>
          <w:ilvl w:val="0"/>
          <w:numId w:val="50"/>
        </w:numPr>
        <w:snapToGrid w:val="0"/>
        <w:spacing w:line="360" w:lineRule="auto"/>
        <w:ind w:left="960" w:leftChars="457" w:firstLineChars="0"/>
        <w:rPr>
          <w:rFonts w:hAnsi="宋体"/>
          <w:szCs w:val="21"/>
        </w:rPr>
      </w:pPr>
      <w:r>
        <w:rPr>
          <w:rFonts w:hint="eastAsia" w:hAnsi="宋体"/>
          <w:szCs w:val="21"/>
        </w:rPr>
        <w:t>数据在出境后的最终存储地点。</w:t>
      </w:r>
    </w:p>
    <w:p w14:paraId="75B934F2">
      <w:pPr>
        <w:pStyle w:val="250"/>
        <w:numPr>
          <w:ilvl w:val="1"/>
          <w:numId w:val="32"/>
        </w:numPr>
        <w:spacing w:before="240" w:after="240"/>
        <w:outlineLvl w:val="1"/>
        <w:rPr>
          <w:rFonts w:hAnsi="Times New Roman"/>
          <w:lang w:val="de-DE"/>
        </w:rPr>
      </w:pPr>
      <w:bookmarkStart w:id="63" w:name="_Toc179895623"/>
      <w:r>
        <w:rPr>
          <w:rFonts w:hint="eastAsia" w:hAnsi="Times New Roman"/>
          <w:lang w:val="de-DE"/>
        </w:rPr>
        <w:t>数据出境合法性、正当性、必要性分析</w:t>
      </w:r>
      <w:bookmarkEnd w:id="63"/>
    </w:p>
    <w:p w14:paraId="5D3118C1">
      <w:pPr>
        <w:pStyle w:val="62"/>
        <w:snapToGrid w:val="0"/>
        <w:spacing w:line="360" w:lineRule="auto"/>
        <w:ind w:firstLine="420"/>
        <w:rPr>
          <w:rFonts w:hAnsi="宋体"/>
          <w:szCs w:val="21"/>
        </w:rPr>
      </w:pPr>
      <w:r>
        <w:rPr>
          <w:rFonts w:hint="eastAsia" w:hAnsi="宋体"/>
          <w:szCs w:val="21"/>
        </w:rPr>
        <w:t>数据出境计划中，境内汽车数据处理者及境外接收方处理数据的目的、范围、方式应同时满足合法性、正当性和必要性的要求：</w:t>
      </w:r>
    </w:p>
    <w:p w14:paraId="3F8F933B">
      <w:pPr>
        <w:pStyle w:val="62"/>
        <w:numPr>
          <w:ilvl w:val="0"/>
          <w:numId w:val="51"/>
        </w:numPr>
        <w:snapToGrid w:val="0"/>
        <w:spacing w:line="360" w:lineRule="auto"/>
        <w:ind w:firstLineChars="0"/>
        <w:rPr>
          <w:rFonts w:hAnsi="宋体"/>
          <w:szCs w:val="21"/>
        </w:rPr>
      </w:pPr>
      <w:r>
        <w:rPr>
          <w:rFonts w:hint="eastAsia" w:hAnsi="宋体"/>
          <w:szCs w:val="21"/>
        </w:rPr>
        <w:t>合法性应当同时满足以下情形：</w:t>
      </w:r>
    </w:p>
    <w:p w14:paraId="77EBC649">
      <w:pPr>
        <w:pStyle w:val="62"/>
        <w:numPr>
          <w:ilvl w:val="0"/>
          <w:numId w:val="52"/>
        </w:numPr>
        <w:snapToGrid w:val="0"/>
        <w:spacing w:line="360" w:lineRule="auto"/>
        <w:ind w:left="960" w:leftChars="457" w:firstLineChars="0"/>
        <w:rPr>
          <w:rFonts w:hAnsi="宋体"/>
          <w:szCs w:val="21"/>
        </w:rPr>
      </w:pPr>
      <w:r>
        <w:rPr>
          <w:rFonts w:hint="eastAsia" w:hAnsi="宋体"/>
          <w:szCs w:val="21"/>
        </w:rPr>
        <w:t>不属于法律法规明令禁止向境外提供的特定数据种类；</w:t>
      </w:r>
    </w:p>
    <w:p w14:paraId="2B22E192">
      <w:pPr>
        <w:pStyle w:val="62"/>
        <w:numPr>
          <w:ilvl w:val="0"/>
          <w:numId w:val="52"/>
        </w:numPr>
        <w:snapToGrid w:val="0"/>
        <w:spacing w:line="360" w:lineRule="auto"/>
        <w:ind w:left="960" w:leftChars="457" w:firstLineChars="0"/>
        <w:rPr>
          <w:rFonts w:hAnsi="宋体"/>
          <w:szCs w:val="21"/>
        </w:rPr>
      </w:pPr>
      <w:r>
        <w:rPr>
          <w:rFonts w:hint="eastAsia" w:hAnsi="宋体"/>
          <w:szCs w:val="21"/>
        </w:rPr>
        <w:t>若属于需获得相关行政主管部门批准的限制出境的数据种类，应获得相关批准；</w:t>
      </w:r>
    </w:p>
    <w:p w14:paraId="7A6F719E">
      <w:pPr>
        <w:pStyle w:val="62"/>
        <w:numPr>
          <w:ilvl w:val="0"/>
          <w:numId w:val="52"/>
        </w:numPr>
        <w:snapToGrid w:val="0"/>
        <w:spacing w:line="360" w:lineRule="auto"/>
        <w:ind w:left="960" w:leftChars="457" w:firstLineChars="0"/>
        <w:rPr>
          <w:rFonts w:hAnsi="宋体"/>
          <w:szCs w:val="21"/>
        </w:rPr>
      </w:pPr>
      <w:r>
        <w:rPr>
          <w:rFonts w:hint="eastAsia" w:hAnsi="宋体"/>
          <w:szCs w:val="21"/>
        </w:rPr>
        <w:t>若涉及个人信息的，应当符合下列情形之一：取得个人的单独同意；为订立、履行个人作为一方当事人的合同所必需；为履行法定职责或者法定义务所必需；为应对突发公共卫生事件，或者紧急情况下为保护自然人的生命健康和财产安全所必需；为公共利益实施新闻报道、舆论监督等行为，在合理的范围内处理个人信息；依照《中华人民共和国个人信息保护法》规定在合理的范围内处理个人自行公开或者其他已经合法公开的个人信息；法律、行政法规规定的其他情形。</w:t>
      </w:r>
    </w:p>
    <w:p w14:paraId="2066BD60">
      <w:pPr>
        <w:pStyle w:val="62"/>
        <w:numPr>
          <w:ilvl w:val="0"/>
          <w:numId w:val="51"/>
        </w:numPr>
        <w:snapToGrid w:val="0"/>
        <w:spacing w:line="360" w:lineRule="auto"/>
        <w:ind w:firstLineChars="0"/>
        <w:rPr>
          <w:rFonts w:hAnsi="宋体"/>
          <w:szCs w:val="21"/>
        </w:rPr>
      </w:pPr>
      <w:r>
        <w:rPr>
          <w:rFonts w:hint="eastAsia" w:hAnsi="宋体"/>
          <w:szCs w:val="21"/>
        </w:rPr>
        <w:t>正当性包括目的正当和行为正当：</w:t>
      </w:r>
    </w:p>
    <w:p w14:paraId="1477FFCD">
      <w:pPr>
        <w:pStyle w:val="62"/>
        <w:numPr>
          <w:ilvl w:val="0"/>
          <w:numId w:val="53"/>
        </w:numPr>
        <w:snapToGrid w:val="0"/>
        <w:spacing w:line="360" w:lineRule="auto"/>
        <w:ind w:left="960" w:leftChars="457" w:firstLineChars="0"/>
        <w:rPr>
          <w:rFonts w:hAnsi="宋体"/>
          <w:szCs w:val="21"/>
        </w:rPr>
      </w:pPr>
      <w:r>
        <w:rPr>
          <w:rFonts w:hint="eastAsia" w:hAnsi="宋体"/>
          <w:szCs w:val="21"/>
        </w:rPr>
        <w:t>数据出境目的正当：不会侵害个人的人格尊严和人身财产权益；不会损害社会公共利益或国家安全；符合社会公众的合理期待；具备商业层面的合理性和积极意义。</w:t>
      </w:r>
    </w:p>
    <w:p w14:paraId="5A9D1BFC">
      <w:pPr>
        <w:pStyle w:val="62"/>
        <w:numPr>
          <w:ilvl w:val="0"/>
          <w:numId w:val="53"/>
        </w:numPr>
        <w:snapToGrid w:val="0"/>
        <w:spacing w:line="360" w:lineRule="auto"/>
        <w:ind w:left="960" w:leftChars="457" w:firstLineChars="0"/>
        <w:rPr>
          <w:rFonts w:hAnsi="宋体"/>
          <w:szCs w:val="21"/>
        </w:rPr>
      </w:pPr>
      <w:r>
        <w:rPr>
          <w:rFonts w:hint="eastAsia" w:hAnsi="宋体"/>
          <w:szCs w:val="21"/>
        </w:rPr>
        <w:t>数据出境行为正当：</w:t>
      </w:r>
    </w:p>
    <w:p w14:paraId="58477B72">
      <w:pPr>
        <w:pStyle w:val="62"/>
        <w:numPr>
          <w:ilvl w:val="0"/>
          <w:numId w:val="54"/>
        </w:numPr>
        <w:snapToGrid w:val="0"/>
        <w:spacing w:line="360" w:lineRule="auto"/>
        <w:ind w:left="1401" w:leftChars="667" w:firstLineChars="0"/>
        <w:rPr>
          <w:rFonts w:hAnsi="宋体"/>
          <w:szCs w:val="21"/>
        </w:rPr>
      </w:pPr>
      <w:r>
        <w:rPr>
          <w:rFonts w:hint="eastAsia" w:hAnsi="宋体"/>
          <w:szCs w:val="21"/>
        </w:rPr>
        <w:t>传输个人信息至境外的，应当对自然人主体以公正和透明的方式说明跨境传输的情形，包括境外接收方的名称或者姓名、联系方式、处理目的、处理方式、个人信息的种类以及个人向境外接收方行使本法规定权利的方式和程序等事项；</w:t>
      </w:r>
    </w:p>
    <w:p w14:paraId="4957A9A4">
      <w:pPr>
        <w:pStyle w:val="62"/>
        <w:snapToGrid w:val="0"/>
        <w:spacing w:line="360" w:lineRule="auto"/>
        <w:ind w:left="1401" w:leftChars="667" w:firstLine="0" w:firstLineChars="0"/>
        <w:rPr>
          <w:rFonts w:hAnsi="宋体"/>
          <w:sz w:val="15"/>
          <w:szCs w:val="15"/>
        </w:rPr>
      </w:pPr>
      <w:r>
        <w:rPr>
          <w:rFonts w:hint="eastAsia" w:hAnsi="宋体"/>
          <w:b/>
          <w:bCs/>
          <w:sz w:val="15"/>
          <w:szCs w:val="15"/>
        </w:rPr>
        <w:t>注：</w:t>
      </w:r>
      <w:r>
        <w:rPr>
          <w:rFonts w:hint="eastAsia" w:hAnsi="宋体"/>
          <w:sz w:val="15"/>
          <w:szCs w:val="15"/>
        </w:rPr>
        <w:t>汽车数据处理者未对自然人做告知而自行将自然人个人信息传输至境外的，违反正当性原则。</w:t>
      </w:r>
    </w:p>
    <w:p w14:paraId="4313E1A1">
      <w:pPr>
        <w:pStyle w:val="62"/>
        <w:numPr>
          <w:ilvl w:val="0"/>
          <w:numId w:val="54"/>
        </w:numPr>
        <w:snapToGrid w:val="0"/>
        <w:spacing w:line="360" w:lineRule="auto"/>
        <w:ind w:left="1401" w:leftChars="667" w:firstLineChars="0"/>
        <w:rPr>
          <w:rFonts w:hAnsi="宋体"/>
          <w:szCs w:val="21"/>
        </w:rPr>
      </w:pPr>
      <w:r>
        <w:rPr>
          <w:rFonts w:hint="eastAsia" w:hAnsi="宋体"/>
          <w:szCs w:val="21"/>
        </w:rPr>
        <w:t>禁止以误导、欺诈或者胁迫的方式，传输数据至境外；</w:t>
      </w:r>
    </w:p>
    <w:p w14:paraId="38ECC81C">
      <w:pPr>
        <w:pStyle w:val="62"/>
        <w:snapToGrid w:val="0"/>
        <w:spacing w:line="360" w:lineRule="auto"/>
        <w:ind w:left="1401" w:leftChars="667" w:firstLine="0" w:firstLineChars="0"/>
        <w:rPr>
          <w:rFonts w:hAnsi="宋体"/>
          <w:sz w:val="15"/>
          <w:szCs w:val="15"/>
        </w:rPr>
      </w:pPr>
      <w:r>
        <w:rPr>
          <w:rFonts w:hint="eastAsia" w:hAnsi="宋体"/>
          <w:b/>
          <w:bCs/>
          <w:sz w:val="15"/>
          <w:szCs w:val="15"/>
        </w:rPr>
        <w:t>注：</w:t>
      </w:r>
      <w:r>
        <w:rPr>
          <w:rFonts w:hint="eastAsia" w:hAnsi="宋体"/>
          <w:sz w:val="15"/>
          <w:szCs w:val="15"/>
        </w:rPr>
        <w:t>误导、欺诈或者胁迫的方式包括但不限于：在非服务所必须或无合理场景下，以积分、奖励、优惠等方式欺骗诱导用户同意数据跨境传输的；在有替代选项且不会造成额外重大经济成本的前提下，以同意数据出境为提供产品或者服务的前提的；以授权捆绑的方式要求自然人同意数据出境的；强迫或者变相强迫自然人同意其个人信息出境的。</w:t>
      </w:r>
    </w:p>
    <w:p w14:paraId="6EC5BD13">
      <w:pPr>
        <w:pStyle w:val="62"/>
        <w:numPr>
          <w:ilvl w:val="0"/>
          <w:numId w:val="51"/>
        </w:numPr>
        <w:snapToGrid w:val="0"/>
        <w:spacing w:line="360" w:lineRule="auto"/>
        <w:ind w:firstLineChars="0"/>
        <w:rPr>
          <w:rFonts w:hAnsi="宋体"/>
          <w:szCs w:val="21"/>
        </w:rPr>
      </w:pPr>
      <w:r>
        <w:rPr>
          <w:rFonts w:hint="eastAsia" w:hAnsi="宋体"/>
          <w:szCs w:val="21"/>
        </w:rPr>
        <w:t>必要性包括以下任一种或几种情况：</w:t>
      </w:r>
    </w:p>
    <w:p w14:paraId="1B2E0F77">
      <w:pPr>
        <w:pStyle w:val="62"/>
        <w:numPr>
          <w:ilvl w:val="0"/>
          <w:numId w:val="55"/>
        </w:numPr>
        <w:snapToGrid w:val="0"/>
        <w:spacing w:line="360" w:lineRule="auto"/>
        <w:ind w:left="960" w:leftChars="457" w:firstLineChars="0"/>
        <w:rPr>
          <w:rFonts w:hAnsi="宋体"/>
          <w:szCs w:val="21"/>
        </w:rPr>
      </w:pPr>
      <w:r>
        <w:rPr>
          <w:rFonts w:hint="eastAsia" w:hAnsi="宋体"/>
          <w:szCs w:val="21"/>
        </w:rPr>
        <w:t>所传输的信息应当遵循必要原则，限制在处理目的最小范围，不得超出范围传输数据；</w:t>
      </w:r>
    </w:p>
    <w:p w14:paraId="5113F650">
      <w:pPr>
        <w:pStyle w:val="62"/>
        <w:snapToGrid w:val="0"/>
        <w:spacing w:line="360" w:lineRule="auto"/>
        <w:ind w:left="1401" w:leftChars="667" w:firstLine="0" w:firstLineChars="0"/>
        <w:rPr>
          <w:rFonts w:hAnsi="宋体"/>
          <w:sz w:val="15"/>
          <w:szCs w:val="15"/>
        </w:rPr>
      </w:pPr>
      <w:r>
        <w:rPr>
          <w:rFonts w:hint="eastAsia" w:hAnsi="宋体"/>
          <w:b/>
          <w:bCs/>
          <w:sz w:val="15"/>
          <w:szCs w:val="15"/>
        </w:rPr>
        <w:t>注：</w:t>
      </w:r>
      <w:r>
        <w:rPr>
          <w:rFonts w:hint="eastAsia" w:hAnsi="宋体"/>
          <w:sz w:val="15"/>
          <w:szCs w:val="15"/>
        </w:rPr>
        <w:t>向境外传输的数据的频率、数量和种类应当限制在最小范围，确有业务功能实现之必要，方才传输。特别是传输敏感个人信息或者重要数据的，应当证明对于业务运营的充分必要性，否则不能传输。</w:t>
      </w:r>
    </w:p>
    <w:p w14:paraId="05DD29BE">
      <w:pPr>
        <w:pStyle w:val="62"/>
        <w:numPr>
          <w:ilvl w:val="0"/>
          <w:numId w:val="55"/>
        </w:numPr>
        <w:snapToGrid w:val="0"/>
        <w:spacing w:line="360" w:lineRule="auto"/>
        <w:ind w:left="960" w:leftChars="457" w:firstLineChars="0"/>
        <w:rPr>
          <w:rFonts w:hAnsi="宋体"/>
          <w:szCs w:val="21"/>
        </w:rPr>
      </w:pPr>
      <w:r>
        <w:rPr>
          <w:rFonts w:hint="eastAsia" w:hAnsi="宋体"/>
          <w:szCs w:val="21"/>
        </w:rPr>
        <w:t>传输至境外的数据应当限定储存期限，即实现处理目的的最短必要时间；</w:t>
      </w:r>
    </w:p>
    <w:p w14:paraId="109706DD">
      <w:pPr>
        <w:pStyle w:val="62"/>
        <w:numPr>
          <w:ilvl w:val="0"/>
          <w:numId w:val="55"/>
        </w:numPr>
        <w:snapToGrid w:val="0"/>
        <w:spacing w:line="360" w:lineRule="auto"/>
        <w:ind w:left="960" w:leftChars="457" w:firstLineChars="0"/>
        <w:rPr>
          <w:rFonts w:hAnsi="宋体"/>
          <w:szCs w:val="21"/>
        </w:rPr>
      </w:pPr>
      <w:r>
        <w:rPr>
          <w:rFonts w:hint="eastAsia" w:hAnsi="宋体"/>
          <w:szCs w:val="21"/>
        </w:rPr>
        <w:t>数据出境的方式应当限于实现数据出境目的的情况下，对个人信息主体权益、社会公共利益或国家安全影响最小的方式。</w:t>
      </w:r>
    </w:p>
    <w:p w14:paraId="31DAE85C">
      <w:pPr>
        <w:pStyle w:val="62"/>
        <w:snapToGrid w:val="0"/>
        <w:spacing w:line="360" w:lineRule="auto"/>
        <w:ind w:firstLine="420"/>
        <w:rPr>
          <w:rFonts w:hAnsi="宋体"/>
          <w:szCs w:val="21"/>
        </w:rPr>
      </w:pPr>
      <w:r>
        <w:rPr>
          <w:rFonts w:hint="eastAsia" w:hAnsi="宋体"/>
          <w:szCs w:val="21"/>
        </w:rPr>
        <w:t>汽车数据处理者应当在安全评估报告中以列表形式呈现数据项清单并逐一说明。</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955"/>
        <w:gridCol w:w="1772"/>
        <w:gridCol w:w="1871"/>
        <w:gridCol w:w="1483"/>
        <w:gridCol w:w="1519"/>
      </w:tblGrid>
      <w:tr w14:paraId="1FF0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3E7E32B8">
            <w:pPr>
              <w:jc w:val="center"/>
              <w:rPr>
                <w:rFonts w:ascii="宋体" w:hAnsi="宋体" w:cs="仿宋"/>
                <w:b/>
                <w:bCs/>
              </w:rPr>
            </w:pPr>
            <w:r>
              <w:rPr>
                <w:rFonts w:hint="eastAsia" w:ascii="宋体" w:hAnsi="宋体" w:cs="仿宋"/>
                <w:b/>
                <w:bCs/>
              </w:rPr>
              <w:t>序号</w:t>
            </w:r>
          </w:p>
        </w:tc>
        <w:tc>
          <w:tcPr>
            <w:tcW w:w="1022" w:type="pct"/>
            <w:vAlign w:val="center"/>
          </w:tcPr>
          <w:p w14:paraId="0A6C96B0">
            <w:pPr>
              <w:jc w:val="center"/>
              <w:rPr>
                <w:rFonts w:ascii="宋体" w:hAnsi="宋体" w:cs="仿宋"/>
                <w:b/>
                <w:bCs/>
              </w:rPr>
            </w:pPr>
            <w:r>
              <w:rPr>
                <w:rFonts w:hint="eastAsia" w:ascii="宋体" w:hAnsi="宋体" w:cs="仿宋"/>
                <w:b/>
                <w:bCs/>
              </w:rPr>
              <w:t>数据项名称</w:t>
            </w:r>
          </w:p>
        </w:tc>
        <w:tc>
          <w:tcPr>
            <w:tcW w:w="926" w:type="pct"/>
            <w:vAlign w:val="center"/>
          </w:tcPr>
          <w:p w14:paraId="02DD8940">
            <w:pPr>
              <w:jc w:val="center"/>
              <w:rPr>
                <w:rFonts w:ascii="宋体" w:hAnsi="宋体" w:cs="仿宋"/>
                <w:b/>
                <w:bCs/>
              </w:rPr>
            </w:pPr>
            <w:r>
              <w:rPr>
                <w:rFonts w:hint="eastAsia" w:ascii="宋体" w:hAnsi="宋体" w:cs="仿宋"/>
                <w:b/>
                <w:bCs/>
              </w:rPr>
              <w:t>内容描述</w:t>
            </w:r>
          </w:p>
        </w:tc>
        <w:tc>
          <w:tcPr>
            <w:tcW w:w="978" w:type="pct"/>
            <w:vAlign w:val="center"/>
          </w:tcPr>
          <w:p w14:paraId="07E70F48">
            <w:pPr>
              <w:jc w:val="center"/>
              <w:rPr>
                <w:rFonts w:ascii="宋体" w:hAnsi="宋体" w:cs="仿宋"/>
                <w:b/>
                <w:bCs/>
              </w:rPr>
            </w:pPr>
            <w:r>
              <w:rPr>
                <w:rFonts w:hint="eastAsia" w:ascii="宋体" w:hAnsi="宋体" w:cs="仿宋"/>
                <w:b/>
                <w:bCs/>
              </w:rPr>
              <w:t>出境必要性</w:t>
            </w:r>
          </w:p>
        </w:tc>
        <w:tc>
          <w:tcPr>
            <w:tcW w:w="775" w:type="pct"/>
            <w:vAlign w:val="center"/>
          </w:tcPr>
          <w:p w14:paraId="4641E505">
            <w:pPr>
              <w:jc w:val="center"/>
              <w:rPr>
                <w:rFonts w:ascii="宋体" w:hAnsi="宋体" w:cs="仿宋"/>
                <w:b/>
                <w:bCs/>
              </w:rPr>
            </w:pPr>
            <w:r>
              <w:rPr>
                <w:rFonts w:hint="eastAsia" w:ascii="宋体" w:hAnsi="宋体" w:cs="仿宋"/>
                <w:b/>
                <w:bCs/>
              </w:rPr>
              <w:t>示例</w:t>
            </w:r>
          </w:p>
        </w:tc>
        <w:tc>
          <w:tcPr>
            <w:tcW w:w="794" w:type="pct"/>
            <w:vAlign w:val="center"/>
          </w:tcPr>
          <w:p w14:paraId="68FBD38F">
            <w:pPr>
              <w:jc w:val="center"/>
              <w:rPr>
                <w:rFonts w:ascii="宋体" w:hAnsi="宋体" w:cs="仿宋"/>
                <w:b/>
                <w:bCs/>
              </w:rPr>
            </w:pPr>
            <w:r>
              <w:rPr>
                <w:rFonts w:hint="eastAsia" w:ascii="宋体" w:hAnsi="宋体" w:cs="仿宋"/>
                <w:b/>
                <w:bCs/>
              </w:rPr>
              <w:t>备注</w:t>
            </w:r>
          </w:p>
        </w:tc>
      </w:tr>
      <w:tr w14:paraId="77C8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586E0A94">
            <w:pPr>
              <w:ind w:left="181" w:leftChars="86"/>
              <w:jc w:val="center"/>
              <w:rPr>
                <w:rFonts w:ascii="Times New Roman" w:hAnsi="Times New Roman"/>
                <w:lang w:eastAsia="zh"/>
              </w:rPr>
            </w:pPr>
            <w:r>
              <w:rPr>
                <w:rFonts w:hint="eastAsia" w:ascii="Times New Roman" w:hAnsi="Times New Roman"/>
                <w:lang w:eastAsia="zh"/>
              </w:rPr>
              <w:t>1</w:t>
            </w:r>
          </w:p>
        </w:tc>
        <w:tc>
          <w:tcPr>
            <w:tcW w:w="1022" w:type="pct"/>
            <w:vAlign w:val="center"/>
          </w:tcPr>
          <w:p w14:paraId="1098C748">
            <w:pPr>
              <w:ind w:left="181" w:leftChars="86"/>
              <w:jc w:val="center"/>
            </w:pPr>
          </w:p>
        </w:tc>
        <w:tc>
          <w:tcPr>
            <w:tcW w:w="926" w:type="pct"/>
            <w:vAlign w:val="center"/>
          </w:tcPr>
          <w:p w14:paraId="5021BDC4">
            <w:pPr>
              <w:ind w:left="181" w:leftChars="86"/>
              <w:jc w:val="center"/>
            </w:pPr>
          </w:p>
        </w:tc>
        <w:tc>
          <w:tcPr>
            <w:tcW w:w="978" w:type="pct"/>
            <w:vAlign w:val="center"/>
          </w:tcPr>
          <w:p w14:paraId="3979F347">
            <w:pPr>
              <w:ind w:left="181" w:leftChars="86"/>
              <w:jc w:val="center"/>
            </w:pPr>
          </w:p>
        </w:tc>
        <w:tc>
          <w:tcPr>
            <w:tcW w:w="775" w:type="pct"/>
            <w:vAlign w:val="center"/>
          </w:tcPr>
          <w:p w14:paraId="1676B3ED">
            <w:pPr>
              <w:ind w:left="181" w:leftChars="86"/>
              <w:jc w:val="center"/>
            </w:pPr>
          </w:p>
        </w:tc>
        <w:tc>
          <w:tcPr>
            <w:tcW w:w="794" w:type="pct"/>
            <w:vAlign w:val="center"/>
          </w:tcPr>
          <w:p w14:paraId="62E1495C">
            <w:pPr>
              <w:ind w:left="181" w:leftChars="86"/>
              <w:jc w:val="center"/>
            </w:pPr>
          </w:p>
        </w:tc>
      </w:tr>
      <w:tr w14:paraId="3541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5A29C58C">
            <w:pPr>
              <w:ind w:left="181" w:leftChars="86"/>
              <w:jc w:val="center"/>
              <w:rPr>
                <w:rFonts w:ascii="Times New Roman" w:hAnsi="Times New Roman"/>
                <w:lang w:eastAsia="zh"/>
              </w:rPr>
            </w:pPr>
            <w:r>
              <w:rPr>
                <w:rFonts w:hint="eastAsia" w:ascii="Times New Roman" w:hAnsi="Times New Roman"/>
                <w:lang w:eastAsia="zh"/>
              </w:rPr>
              <w:t>2</w:t>
            </w:r>
          </w:p>
        </w:tc>
        <w:tc>
          <w:tcPr>
            <w:tcW w:w="1022" w:type="pct"/>
            <w:vAlign w:val="center"/>
          </w:tcPr>
          <w:p w14:paraId="0F8C69BF">
            <w:pPr>
              <w:ind w:left="181" w:leftChars="86"/>
              <w:jc w:val="center"/>
            </w:pPr>
          </w:p>
        </w:tc>
        <w:tc>
          <w:tcPr>
            <w:tcW w:w="926" w:type="pct"/>
            <w:vAlign w:val="center"/>
          </w:tcPr>
          <w:p w14:paraId="18C18EB8">
            <w:pPr>
              <w:ind w:left="181" w:leftChars="86"/>
              <w:jc w:val="center"/>
            </w:pPr>
          </w:p>
        </w:tc>
        <w:tc>
          <w:tcPr>
            <w:tcW w:w="978" w:type="pct"/>
            <w:vAlign w:val="center"/>
          </w:tcPr>
          <w:p w14:paraId="548CE383">
            <w:pPr>
              <w:ind w:left="181" w:leftChars="86"/>
              <w:jc w:val="center"/>
            </w:pPr>
          </w:p>
        </w:tc>
        <w:tc>
          <w:tcPr>
            <w:tcW w:w="775" w:type="pct"/>
            <w:vAlign w:val="center"/>
          </w:tcPr>
          <w:p w14:paraId="3C00FB0C">
            <w:pPr>
              <w:ind w:left="181" w:leftChars="86"/>
              <w:jc w:val="center"/>
            </w:pPr>
          </w:p>
        </w:tc>
        <w:tc>
          <w:tcPr>
            <w:tcW w:w="794" w:type="pct"/>
            <w:vAlign w:val="center"/>
          </w:tcPr>
          <w:p w14:paraId="0CABC8C4">
            <w:pPr>
              <w:ind w:left="181" w:leftChars="86"/>
              <w:jc w:val="center"/>
            </w:pPr>
          </w:p>
        </w:tc>
      </w:tr>
      <w:tr w14:paraId="617C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3389EF11">
            <w:pPr>
              <w:ind w:left="181" w:leftChars="86"/>
              <w:jc w:val="center"/>
              <w:rPr>
                <w:lang w:val="en"/>
              </w:rPr>
            </w:pPr>
            <w:r>
              <w:rPr>
                <w:lang w:val="en"/>
              </w:rPr>
              <w:t>......</w:t>
            </w:r>
          </w:p>
        </w:tc>
        <w:tc>
          <w:tcPr>
            <w:tcW w:w="1022" w:type="pct"/>
            <w:vAlign w:val="center"/>
          </w:tcPr>
          <w:p w14:paraId="4DA53BF0">
            <w:pPr>
              <w:ind w:left="181" w:leftChars="86"/>
              <w:jc w:val="center"/>
            </w:pPr>
          </w:p>
        </w:tc>
        <w:tc>
          <w:tcPr>
            <w:tcW w:w="926" w:type="pct"/>
            <w:vAlign w:val="center"/>
          </w:tcPr>
          <w:p w14:paraId="56F93B15">
            <w:pPr>
              <w:ind w:left="181" w:leftChars="86"/>
              <w:jc w:val="center"/>
            </w:pPr>
          </w:p>
        </w:tc>
        <w:tc>
          <w:tcPr>
            <w:tcW w:w="978" w:type="pct"/>
            <w:vAlign w:val="center"/>
          </w:tcPr>
          <w:p w14:paraId="325C66C0">
            <w:pPr>
              <w:ind w:left="181" w:leftChars="86"/>
              <w:jc w:val="center"/>
            </w:pPr>
          </w:p>
        </w:tc>
        <w:tc>
          <w:tcPr>
            <w:tcW w:w="775" w:type="pct"/>
            <w:vAlign w:val="center"/>
          </w:tcPr>
          <w:p w14:paraId="1DDEB097">
            <w:pPr>
              <w:ind w:left="181" w:leftChars="86"/>
              <w:jc w:val="center"/>
            </w:pPr>
          </w:p>
        </w:tc>
        <w:tc>
          <w:tcPr>
            <w:tcW w:w="794" w:type="pct"/>
            <w:vAlign w:val="center"/>
          </w:tcPr>
          <w:p w14:paraId="0329465C">
            <w:pPr>
              <w:ind w:left="181" w:leftChars="86"/>
              <w:jc w:val="center"/>
            </w:pPr>
          </w:p>
        </w:tc>
      </w:tr>
    </w:tbl>
    <w:p w14:paraId="0B5E00AC">
      <w:pPr>
        <w:jc w:val="center"/>
        <w:rPr>
          <w:rFonts w:ascii="黑体" w:hAnsi="黑体" w:eastAsia="黑体"/>
          <w:b/>
          <w:bCs/>
        </w:rPr>
      </w:pPr>
      <w:r>
        <w:rPr>
          <w:rFonts w:hint="eastAsia" w:ascii="黑体" w:hAnsi="黑体" w:eastAsia="黑体"/>
          <w:b/>
          <w:bCs/>
          <w:lang w:val="de-DE"/>
        </w:rPr>
        <w:t>表1 数据项清单列表</w:t>
      </w:r>
    </w:p>
    <w:p w14:paraId="6729C455">
      <w:pPr>
        <w:pStyle w:val="250"/>
        <w:numPr>
          <w:ilvl w:val="1"/>
          <w:numId w:val="32"/>
        </w:numPr>
        <w:spacing w:before="240" w:after="240"/>
        <w:outlineLvl w:val="1"/>
        <w:rPr>
          <w:rFonts w:hAnsi="Times New Roman"/>
          <w:lang w:val="de-DE"/>
        </w:rPr>
      </w:pPr>
      <w:bookmarkStart w:id="64" w:name="_Toc179895624"/>
      <w:r>
        <w:rPr>
          <w:rFonts w:hint="eastAsia" w:hAnsi="Times New Roman"/>
          <w:lang w:val="de-DE"/>
        </w:rPr>
        <w:t>数据处理者安全保护能力评估</w:t>
      </w:r>
      <w:bookmarkEnd w:id="64"/>
    </w:p>
    <w:p w14:paraId="799AA82A">
      <w:pPr>
        <w:pStyle w:val="250"/>
        <w:numPr>
          <w:ilvl w:val="2"/>
          <w:numId w:val="32"/>
        </w:numPr>
        <w:spacing w:before="240" w:after="240"/>
        <w:outlineLvl w:val="2"/>
        <w:rPr>
          <w:rFonts w:hAnsi="Times New Roman"/>
          <w:lang w:val="de-DE"/>
        </w:rPr>
      </w:pPr>
      <w:bookmarkStart w:id="65" w:name="_Toc179895625"/>
      <w:r>
        <w:rPr>
          <w:rFonts w:hint="eastAsia" w:hAnsi="Times New Roman"/>
          <w:lang w:val="de-DE"/>
        </w:rPr>
        <w:t>数据出境安全法律法规符合情况</w:t>
      </w:r>
      <w:bookmarkEnd w:id="65"/>
    </w:p>
    <w:p w14:paraId="3D32479F">
      <w:pPr>
        <w:pStyle w:val="62"/>
        <w:numPr>
          <w:ilvl w:val="0"/>
          <w:numId w:val="56"/>
        </w:numPr>
        <w:snapToGrid w:val="0"/>
        <w:spacing w:line="360" w:lineRule="auto"/>
        <w:ind w:firstLineChars="0"/>
        <w:rPr>
          <w:rFonts w:hAnsi="宋体"/>
          <w:szCs w:val="21"/>
        </w:rPr>
      </w:pPr>
      <w:r>
        <w:rPr>
          <w:rFonts w:hint="eastAsia" w:hAnsi="宋体"/>
          <w:szCs w:val="21"/>
        </w:rPr>
        <w:t>应评估处理者遵守数据安全法律法规情况，应当具备所遵守法律法规清单，以及为落实各项法规要求制订的管理制度。</w:t>
      </w:r>
    </w:p>
    <w:p w14:paraId="4CF27C0C">
      <w:pPr>
        <w:pStyle w:val="62"/>
        <w:numPr>
          <w:ilvl w:val="0"/>
          <w:numId w:val="56"/>
        </w:numPr>
        <w:snapToGrid w:val="0"/>
        <w:spacing w:line="360" w:lineRule="auto"/>
        <w:ind w:firstLineChars="0"/>
        <w:rPr>
          <w:rFonts w:hAnsi="宋体"/>
          <w:szCs w:val="21"/>
        </w:rPr>
      </w:pPr>
      <w:r>
        <w:rPr>
          <w:rFonts w:hint="eastAsia" w:hAnsi="宋体"/>
          <w:szCs w:val="21"/>
        </w:rPr>
        <w:t>涉及个人信息出境的，应当具备所遵守的个人信息保护法律法规清单，以及为落实各项法规要求制订的管理制度。</w:t>
      </w:r>
    </w:p>
    <w:p w14:paraId="0D8DB7AC">
      <w:pPr>
        <w:pStyle w:val="62"/>
        <w:numPr>
          <w:ilvl w:val="0"/>
          <w:numId w:val="56"/>
        </w:numPr>
        <w:snapToGrid w:val="0"/>
        <w:spacing w:line="360" w:lineRule="auto"/>
        <w:ind w:firstLineChars="0"/>
        <w:rPr>
          <w:rFonts w:hAnsi="宋体"/>
          <w:szCs w:val="21"/>
        </w:rPr>
      </w:pPr>
      <w:r>
        <w:rPr>
          <w:rFonts w:hint="eastAsia" w:hAnsi="宋体"/>
          <w:szCs w:val="21"/>
        </w:rPr>
        <w:t>处理者曾受到行政处罚和监督整改的，应具备完成整改的相关佐证材料。</w:t>
      </w:r>
    </w:p>
    <w:p w14:paraId="485DE192">
      <w:pPr>
        <w:pStyle w:val="250"/>
        <w:numPr>
          <w:ilvl w:val="2"/>
          <w:numId w:val="32"/>
        </w:numPr>
        <w:spacing w:before="240" w:after="240"/>
        <w:outlineLvl w:val="2"/>
        <w:rPr>
          <w:rFonts w:hAnsi="Times New Roman"/>
          <w:lang w:val="de-DE"/>
        </w:rPr>
      </w:pPr>
      <w:bookmarkStart w:id="66" w:name="_Toc179895626"/>
      <w:r>
        <w:rPr>
          <w:rFonts w:hint="eastAsia" w:hAnsi="Times New Roman"/>
          <w:lang w:val="de-DE"/>
        </w:rPr>
        <w:t>管理制度保障能力</w:t>
      </w:r>
      <w:bookmarkEnd w:id="66"/>
    </w:p>
    <w:p w14:paraId="68CF81EC">
      <w:pPr>
        <w:pStyle w:val="250"/>
        <w:numPr>
          <w:ilvl w:val="2"/>
          <w:numId w:val="32"/>
        </w:numPr>
        <w:spacing w:before="240" w:after="240"/>
        <w:ind w:left="181" w:leftChars="86"/>
        <w:outlineLvl w:val="2"/>
        <w:rPr>
          <w:rFonts w:hAnsi="Times New Roman"/>
          <w:lang w:val="de-DE"/>
        </w:rPr>
      </w:pPr>
      <w:bookmarkStart w:id="67" w:name="_Toc179895627"/>
      <w:r>
        <w:rPr>
          <w:rFonts w:hint="eastAsia" w:hAnsi="Times New Roman"/>
          <w:lang w:val="de-DE"/>
        </w:rPr>
        <w:t>应评估处理者安全管理保障能力</w:t>
      </w:r>
      <w:bookmarkEnd w:id="67"/>
    </w:p>
    <w:p w14:paraId="1F4EB7FF">
      <w:pPr>
        <w:pStyle w:val="62"/>
        <w:numPr>
          <w:ilvl w:val="0"/>
          <w:numId w:val="57"/>
        </w:numPr>
        <w:snapToGrid w:val="0"/>
        <w:spacing w:line="360" w:lineRule="auto"/>
        <w:ind w:firstLineChars="0"/>
        <w:rPr>
          <w:rFonts w:hAnsi="宋体"/>
          <w:szCs w:val="21"/>
        </w:rPr>
      </w:pPr>
      <w:r>
        <w:rPr>
          <w:rFonts w:hint="eastAsia" w:hAnsi="宋体"/>
          <w:szCs w:val="21"/>
        </w:rPr>
        <w:t xml:space="preserve">安全管理制度 </w:t>
      </w:r>
    </w:p>
    <w:p w14:paraId="29F57F0A">
      <w:pPr>
        <w:pStyle w:val="62"/>
        <w:numPr>
          <w:ilvl w:val="0"/>
          <w:numId w:val="58"/>
        </w:numPr>
        <w:snapToGrid w:val="0"/>
        <w:spacing w:line="360" w:lineRule="auto"/>
        <w:ind w:firstLineChars="0"/>
        <w:rPr>
          <w:rFonts w:hAnsi="宋体"/>
          <w:szCs w:val="21"/>
        </w:rPr>
      </w:pPr>
      <w:r>
        <w:rPr>
          <w:rFonts w:hint="eastAsia" w:hAnsi="宋体"/>
          <w:szCs w:val="21"/>
        </w:rPr>
        <w:t xml:space="preserve">应具备数据出境安全管理体系，包括管理制度、数据出境安全操作流程等； </w:t>
      </w:r>
    </w:p>
    <w:p w14:paraId="7FF577CF">
      <w:pPr>
        <w:pStyle w:val="62"/>
        <w:numPr>
          <w:ilvl w:val="0"/>
          <w:numId w:val="58"/>
        </w:numPr>
        <w:snapToGrid w:val="0"/>
        <w:spacing w:line="360" w:lineRule="auto"/>
        <w:ind w:firstLineChars="0"/>
        <w:rPr>
          <w:rFonts w:hAnsi="宋体"/>
          <w:szCs w:val="21"/>
        </w:rPr>
      </w:pPr>
      <w:r>
        <w:rPr>
          <w:rFonts w:hint="eastAsia" w:hAnsi="宋体"/>
          <w:szCs w:val="21"/>
        </w:rPr>
        <w:t xml:space="preserve">各项安全管理制度中应对出境数据的数量、范围、类型及其敏感程度等进行描述； </w:t>
      </w:r>
    </w:p>
    <w:p w14:paraId="07024354">
      <w:pPr>
        <w:pStyle w:val="62"/>
        <w:numPr>
          <w:ilvl w:val="0"/>
          <w:numId w:val="58"/>
        </w:numPr>
        <w:snapToGrid w:val="0"/>
        <w:spacing w:line="360" w:lineRule="auto"/>
        <w:ind w:firstLineChars="0"/>
        <w:rPr>
          <w:rFonts w:hAnsi="宋体"/>
          <w:szCs w:val="21"/>
        </w:rPr>
      </w:pPr>
      <w:r>
        <w:rPr>
          <w:rFonts w:hint="eastAsia" w:hAnsi="宋体"/>
          <w:szCs w:val="21"/>
        </w:rPr>
        <w:t>涉及个人信息出境时，相关制度中应具备完善的个人信息授权审查机制、个人信息保护影响评估机制及个人数据出境机制，确保个人信息出境活动具备合法性基础，并应体现分级的数据出境安全操作流程，包括出境流程、后续安全保障等；</w:t>
      </w:r>
    </w:p>
    <w:p w14:paraId="7CDD9C31">
      <w:pPr>
        <w:pStyle w:val="62"/>
        <w:numPr>
          <w:ilvl w:val="0"/>
          <w:numId w:val="58"/>
        </w:numPr>
        <w:snapToGrid w:val="0"/>
        <w:spacing w:line="360" w:lineRule="auto"/>
        <w:ind w:firstLineChars="0"/>
        <w:rPr>
          <w:rFonts w:hAnsi="宋体"/>
          <w:szCs w:val="21"/>
        </w:rPr>
      </w:pPr>
      <w:r>
        <w:rPr>
          <w:rFonts w:hint="eastAsia" w:hAnsi="宋体"/>
          <w:szCs w:val="21"/>
        </w:rPr>
        <w:t>对重要数据实施严格的出境安全操作流程，相关制度中应具备完善的数据安全影响评估机制，包括出境流程，后续安全保障等。</w:t>
      </w:r>
    </w:p>
    <w:p w14:paraId="5CBE0A39">
      <w:pPr>
        <w:pStyle w:val="62"/>
        <w:numPr>
          <w:ilvl w:val="0"/>
          <w:numId w:val="57"/>
        </w:numPr>
        <w:snapToGrid w:val="0"/>
        <w:spacing w:line="360" w:lineRule="auto"/>
        <w:ind w:firstLineChars="0"/>
        <w:rPr>
          <w:rFonts w:hAnsi="宋体"/>
          <w:szCs w:val="21"/>
        </w:rPr>
      </w:pPr>
      <w:r>
        <w:rPr>
          <w:rFonts w:hint="eastAsia" w:hAnsi="宋体"/>
          <w:szCs w:val="21"/>
        </w:rPr>
        <w:t xml:space="preserve">人员管理 </w:t>
      </w:r>
    </w:p>
    <w:p w14:paraId="019B0174">
      <w:pPr>
        <w:pStyle w:val="62"/>
        <w:numPr>
          <w:ilvl w:val="0"/>
          <w:numId w:val="59"/>
        </w:numPr>
        <w:snapToGrid w:val="0"/>
        <w:spacing w:line="360" w:lineRule="auto"/>
        <w:ind w:firstLineChars="0"/>
        <w:rPr>
          <w:rFonts w:hAnsi="宋体"/>
          <w:szCs w:val="21"/>
        </w:rPr>
      </w:pPr>
      <w:r>
        <w:rPr>
          <w:rFonts w:hint="eastAsia" w:hAnsi="宋体"/>
          <w:szCs w:val="21"/>
        </w:rPr>
        <w:t xml:space="preserve">应在组织内部指定数据出境安全管理人员或管理机构，并确保其履行相应职责，包括但不限于：数据出境的审计、评估报告的编写与提交、配合主管部门监督检查、处理有关纠纷等； </w:t>
      </w:r>
    </w:p>
    <w:p w14:paraId="3A059A99">
      <w:pPr>
        <w:pStyle w:val="241"/>
        <w:numPr>
          <w:ilvl w:val="0"/>
          <w:numId w:val="59"/>
        </w:numPr>
        <w:rPr>
          <w:szCs w:val="21"/>
          <w:lang w:eastAsia="zh-CN"/>
        </w:rPr>
      </w:pPr>
      <w:r>
        <w:rPr>
          <w:rFonts w:hint="eastAsia" w:cs="Times New Roman"/>
          <w:sz w:val="21"/>
          <w:szCs w:val="21"/>
          <w:lang w:eastAsia="zh-CN"/>
        </w:rPr>
        <w:t>应在组织内部要求并确保数据出境安全管理人员或管理机构组成人员具备相应专业能力；</w:t>
      </w:r>
    </w:p>
    <w:p w14:paraId="32938354">
      <w:pPr>
        <w:pStyle w:val="62"/>
        <w:numPr>
          <w:ilvl w:val="0"/>
          <w:numId w:val="59"/>
        </w:numPr>
        <w:snapToGrid w:val="0"/>
        <w:spacing w:line="360" w:lineRule="auto"/>
        <w:ind w:firstLineChars="0"/>
        <w:rPr>
          <w:rFonts w:hAnsi="宋体"/>
          <w:szCs w:val="21"/>
        </w:rPr>
      </w:pPr>
      <w:r>
        <w:rPr>
          <w:rFonts w:hint="eastAsia" w:hAnsi="宋体"/>
          <w:szCs w:val="21"/>
        </w:rPr>
        <w:t>应在组织内部建立数据出境相关人员的培训和考核机制。</w:t>
      </w:r>
    </w:p>
    <w:p w14:paraId="6021EC3B">
      <w:pPr>
        <w:pStyle w:val="62"/>
        <w:numPr>
          <w:ilvl w:val="0"/>
          <w:numId w:val="57"/>
        </w:numPr>
        <w:snapToGrid w:val="0"/>
        <w:spacing w:line="360" w:lineRule="auto"/>
        <w:ind w:firstLineChars="0"/>
        <w:rPr>
          <w:rFonts w:hAnsi="宋体"/>
          <w:szCs w:val="21"/>
        </w:rPr>
      </w:pPr>
      <w:r>
        <w:rPr>
          <w:rFonts w:hint="eastAsia" w:hAnsi="宋体"/>
          <w:szCs w:val="21"/>
        </w:rPr>
        <w:t xml:space="preserve">合同约束 </w:t>
      </w:r>
    </w:p>
    <w:p w14:paraId="6A2ABFE0">
      <w:pPr>
        <w:pStyle w:val="62"/>
        <w:snapToGrid w:val="0"/>
        <w:spacing w:line="360" w:lineRule="auto"/>
        <w:ind w:firstLine="420"/>
        <w:rPr>
          <w:rFonts w:hAnsi="宋体"/>
          <w:szCs w:val="21"/>
        </w:rPr>
      </w:pPr>
      <w:r>
        <w:rPr>
          <w:rFonts w:hint="eastAsia" w:hAnsi="宋体"/>
          <w:szCs w:val="21"/>
        </w:rPr>
        <w:t>数据处理者应对数据接收方实施合同约束，合同内容至少应包括如下内容：</w:t>
      </w:r>
    </w:p>
    <w:p w14:paraId="10707A0D">
      <w:pPr>
        <w:pStyle w:val="62"/>
        <w:numPr>
          <w:ilvl w:val="0"/>
          <w:numId w:val="60"/>
        </w:numPr>
        <w:snapToGrid w:val="0"/>
        <w:spacing w:line="360" w:lineRule="auto"/>
        <w:ind w:firstLineChars="0"/>
        <w:rPr>
          <w:rFonts w:hAnsi="宋体"/>
          <w:szCs w:val="21"/>
        </w:rPr>
      </w:pPr>
      <w:r>
        <w:rPr>
          <w:rFonts w:hint="eastAsia" w:hAnsi="宋体"/>
          <w:szCs w:val="21"/>
        </w:rPr>
        <w:t>应约定数据接收方的数据处理目的、方式、数据范围和采取的安全措施；</w:t>
      </w:r>
    </w:p>
    <w:bookmarkEnd w:id="11"/>
    <w:p w14:paraId="46070204">
      <w:pPr>
        <w:pStyle w:val="62"/>
        <w:numPr>
          <w:ilvl w:val="0"/>
          <w:numId w:val="60"/>
        </w:numPr>
        <w:snapToGrid w:val="0"/>
        <w:spacing w:line="360" w:lineRule="auto"/>
        <w:ind w:firstLineChars="0"/>
        <w:rPr>
          <w:rFonts w:hAnsi="宋体"/>
          <w:szCs w:val="21"/>
        </w:rPr>
      </w:pPr>
      <w:r>
        <w:t xml:space="preserve">应约定数据接收方配合数据处理者对数据出境活动进行调查； </w:t>
      </w:r>
    </w:p>
    <w:p w14:paraId="15E51D43">
      <w:pPr>
        <w:pStyle w:val="62"/>
        <w:numPr>
          <w:ilvl w:val="0"/>
          <w:numId w:val="60"/>
        </w:numPr>
        <w:snapToGrid w:val="0"/>
        <w:spacing w:line="360" w:lineRule="auto"/>
        <w:ind w:firstLineChars="0"/>
        <w:rPr>
          <w:rFonts w:hAnsi="宋体"/>
          <w:szCs w:val="21"/>
        </w:rPr>
      </w:pPr>
      <w:r>
        <w:t>应约定在未获得数据处理者的授权前提下，数据接收方不得对数据进行公开披露及再转 移；</w:t>
      </w:r>
    </w:p>
    <w:p w14:paraId="11A04399">
      <w:pPr>
        <w:pStyle w:val="62"/>
        <w:numPr>
          <w:ilvl w:val="0"/>
          <w:numId w:val="60"/>
        </w:numPr>
        <w:snapToGrid w:val="0"/>
        <w:spacing w:line="360" w:lineRule="auto"/>
        <w:ind w:firstLineChars="0"/>
        <w:rPr>
          <w:rFonts w:hAnsi="宋体"/>
          <w:szCs w:val="21"/>
        </w:rPr>
      </w:pPr>
      <w:r>
        <w:t>应约定数据接收方使用、留存数据的</w:t>
      </w:r>
      <w:r>
        <w:rPr>
          <w:rFonts w:hint="eastAsia"/>
        </w:rPr>
        <w:t>地点、期限，及达到留存期限或者法律文件终止</w:t>
      </w:r>
      <w:r>
        <w:t>后数据接收方应对数据采 取的处理措施如：删除、销毁等；</w:t>
      </w:r>
    </w:p>
    <w:p w14:paraId="4C4DF729">
      <w:pPr>
        <w:pStyle w:val="62"/>
        <w:numPr>
          <w:ilvl w:val="0"/>
          <w:numId w:val="60"/>
        </w:numPr>
        <w:snapToGrid w:val="0"/>
        <w:spacing w:line="360" w:lineRule="auto"/>
        <w:ind w:firstLineChars="0"/>
        <w:rPr>
          <w:rFonts w:hAnsi="宋体"/>
          <w:szCs w:val="21"/>
        </w:rPr>
      </w:pPr>
      <w:r>
        <w:t>应约定数据接收方配合数据处理者响应个人信息主体的请求，如：访问、更正、删除等</w:t>
      </w:r>
      <w:r>
        <w:rPr>
          <w:rFonts w:hint="eastAsia"/>
        </w:rPr>
        <w:t>；</w:t>
      </w:r>
    </w:p>
    <w:p w14:paraId="6D9B0A34">
      <w:pPr>
        <w:pStyle w:val="62"/>
        <w:numPr>
          <w:ilvl w:val="0"/>
          <w:numId w:val="60"/>
        </w:numPr>
        <w:snapToGrid w:val="0"/>
        <w:spacing w:line="360" w:lineRule="auto"/>
        <w:ind w:firstLineChars="0"/>
      </w:pPr>
      <w:r>
        <w:rPr>
          <w:rFonts w:hint="eastAsia"/>
        </w:rPr>
        <w:t>应约定数据接收方在实际控制权或者经营范围发生实质性变化，或者所在国家、地区数据安全保护政策法规和网络安全环境发生变化以及发生其他不可抗力情形导致难以保障数据安全时，应当采取的安全措施；</w:t>
      </w:r>
    </w:p>
    <w:p w14:paraId="6FE36C31">
      <w:pPr>
        <w:pStyle w:val="62"/>
        <w:numPr>
          <w:ilvl w:val="0"/>
          <w:numId w:val="60"/>
        </w:numPr>
        <w:snapToGrid w:val="0"/>
        <w:spacing w:line="360" w:lineRule="auto"/>
        <w:ind w:firstLineChars="0"/>
      </w:pPr>
      <w:r>
        <w:rPr>
          <w:rFonts w:hint="eastAsia"/>
        </w:rPr>
        <w:t>应约定违反法律文件约定的数据安全保护义务的补救措施、违约责任和争议解决方式；</w:t>
      </w:r>
    </w:p>
    <w:p w14:paraId="6D29B9B2">
      <w:pPr>
        <w:pStyle w:val="62"/>
        <w:numPr>
          <w:ilvl w:val="0"/>
          <w:numId w:val="60"/>
        </w:numPr>
        <w:snapToGrid w:val="0"/>
        <w:spacing w:line="360" w:lineRule="auto"/>
        <w:ind w:firstLineChars="0"/>
        <w:rPr>
          <w:rFonts w:hAnsi="宋体"/>
          <w:szCs w:val="21"/>
        </w:rPr>
      </w:pPr>
      <w:r>
        <w:rPr>
          <w:rFonts w:hint="eastAsia" w:hAnsi="宋体"/>
          <w:szCs w:val="21"/>
        </w:rPr>
        <w:t>应约定出境数据遭到篡改、破坏、泄露、丢失、转移或者被非法获取、非法利用等风险时，妥善开展应急处置的要求和保障个人维护其个人信息权益的途径和方式。</w:t>
      </w:r>
    </w:p>
    <w:p w14:paraId="660FAAAC">
      <w:pPr>
        <w:pStyle w:val="62"/>
        <w:numPr>
          <w:ilvl w:val="0"/>
          <w:numId w:val="57"/>
        </w:numPr>
        <w:snapToGrid w:val="0"/>
        <w:spacing w:line="360" w:lineRule="auto"/>
        <w:ind w:firstLineChars="0"/>
        <w:rPr>
          <w:rFonts w:hAnsi="宋体"/>
          <w:szCs w:val="21"/>
        </w:rPr>
      </w:pPr>
      <w:r>
        <w:rPr>
          <w:rFonts w:hAnsi="宋体"/>
          <w:szCs w:val="21"/>
        </w:rPr>
        <w:t>审计机制</w:t>
      </w:r>
    </w:p>
    <w:p w14:paraId="3321B644">
      <w:pPr>
        <w:pStyle w:val="62"/>
        <w:numPr>
          <w:ilvl w:val="0"/>
          <w:numId w:val="61"/>
        </w:numPr>
        <w:snapToGrid w:val="0"/>
        <w:spacing w:line="360" w:lineRule="auto"/>
        <w:ind w:firstLineChars="0"/>
        <w:rPr>
          <w:rFonts w:hAnsi="宋体"/>
          <w:szCs w:val="21"/>
        </w:rPr>
      </w:pPr>
      <w:r>
        <w:rPr>
          <w:rFonts w:hint="eastAsia" w:hAnsi="宋体"/>
          <w:szCs w:val="21"/>
        </w:rPr>
        <w:t>应指定出境安全审计人员或机构，负责实施公司数据出境活动安全审计工作；</w:t>
      </w:r>
    </w:p>
    <w:p w14:paraId="2F5A1FC7">
      <w:pPr>
        <w:pStyle w:val="62"/>
        <w:numPr>
          <w:ilvl w:val="0"/>
          <w:numId w:val="61"/>
        </w:numPr>
        <w:snapToGrid w:val="0"/>
        <w:spacing w:line="360" w:lineRule="auto"/>
        <w:ind w:firstLineChars="0"/>
        <w:rPr>
          <w:rFonts w:hAnsi="宋体"/>
          <w:szCs w:val="21"/>
        </w:rPr>
      </w:pPr>
      <w:r>
        <w:rPr>
          <w:rFonts w:hint="eastAsia" w:hAnsi="宋体"/>
          <w:szCs w:val="21"/>
        </w:rPr>
        <w:t>审计应当完全独立于审计对象，具有客观性；</w:t>
      </w:r>
    </w:p>
    <w:p w14:paraId="2F81DD4D">
      <w:pPr>
        <w:pStyle w:val="62"/>
        <w:numPr>
          <w:ilvl w:val="0"/>
          <w:numId w:val="61"/>
        </w:numPr>
        <w:snapToGrid w:val="0"/>
        <w:spacing w:line="360" w:lineRule="auto"/>
        <w:ind w:firstLineChars="0"/>
        <w:rPr>
          <w:rFonts w:hAnsi="宋体"/>
          <w:szCs w:val="21"/>
        </w:rPr>
      </w:pPr>
      <w:r>
        <w:rPr>
          <w:rFonts w:hint="eastAsia" w:hAnsi="宋体"/>
          <w:szCs w:val="21"/>
        </w:rPr>
        <w:t>审计应当依据有关法规、行业准则、审计技术等定期实施审计活动；</w:t>
      </w:r>
    </w:p>
    <w:p w14:paraId="24139BCE">
      <w:pPr>
        <w:pStyle w:val="62"/>
        <w:numPr>
          <w:ilvl w:val="0"/>
          <w:numId w:val="61"/>
        </w:numPr>
        <w:snapToGrid w:val="0"/>
        <w:spacing w:line="360" w:lineRule="auto"/>
        <w:ind w:firstLineChars="0"/>
        <w:rPr>
          <w:rFonts w:hAnsi="宋体"/>
          <w:szCs w:val="21"/>
        </w:rPr>
      </w:pPr>
      <w:r>
        <w:rPr>
          <w:rFonts w:hint="eastAsia" w:hAnsi="宋体"/>
          <w:szCs w:val="21"/>
        </w:rPr>
        <w:t>审计内容应包括数据出境管理制度、出境操作流程、出境目的、方式以及安全措施的有效性等，执行审计工作后应形成审计结果；</w:t>
      </w:r>
    </w:p>
    <w:p w14:paraId="1F4CF698">
      <w:pPr>
        <w:pStyle w:val="62"/>
        <w:numPr>
          <w:ilvl w:val="0"/>
          <w:numId w:val="61"/>
        </w:numPr>
        <w:snapToGrid w:val="0"/>
        <w:spacing w:line="360" w:lineRule="auto"/>
        <w:ind w:firstLineChars="0"/>
        <w:rPr>
          <w:rFonts w:hAnsi="宋体"/>
          <w:szCs w:val="21"/>
        </w:rPr>
      </w:pPr>
      <w:r>
        <w:rPr>
          <w:rFonts w:hint="eastAsia" w:hAnsi="宋体"/>
          <w:szCs w:val="21"/>
        </w:rPr>
        <w:t>应对审计结果中的不符合项实施纠正措施并验证有效性；</w:t>
      </w:r>
    </w:p>
    <w:p w14:paraId="669CE701">
      <w:pPr>
        <w:pStyle w:val="62"/>
        <w:numPr>
          <w:ilvl w:val="0"/>
          <w:numId w:val="61"/>
        </w:numPr>
        <w:snapToGrid w:val="0"/>
        <w:spacing w:line="360" w:lineRule="auto"/>
        <w:ind w:firstLineChars="0"/>
        <w:rPr>
          <w:rFonts w:hAnsi="宋体"/>
          <w:szCs w:val="21"/>
        </w:rPr>
      </w:pPr>
      <w:r>
        <w:rPr>
          <w:rFonts w:hint="eastAsia" w:hAnsi="宋体"/>
          <w:szCs w:val="21"/>
        </w:rPr>
        <w:t>审计结果应能支持事件的处置、应急响应和事后调查；</w:t>
      </w:r>
    </w:p>
    <w:p w14:paraId="481C9304">
      <w:pPr>
        <w:pStyle w:val="62"/>
        <w:numPr>
          <w:ilvl w:val="0"/>
          <w:numId w:val="61"/>
        </w:numPr>
        <w:snapToGrid w:val="0"/>
        <w:spacing w:line="360" w:lineRule="auto"/>
        <w:ind w:firstLineChars="0"/>
        <w:rPr>
          <w:rFonts w:hAnsi="宋体"/>
          <w:szCs w:val="21"/>
        </w:rPr>
      </w:pPr>
      <w:r>
        <w:rPr>
          <w:rFonts w:hint="eastAsia" w:hAnsi="宋体"/>
          <w:szCs w:val="21"/>
        </w:rPr>
        <w:t>应防止非授权访问、篡改或删除审计记录。</w:t>
      </w:r>
    </w:p>
    <w:p w14:paraId="0B40E83B">
      <w:pPr>
        <w:pStyle w:val="62"/>
        <w:numPr>
          <w:ilvl w:val="0"/>
          <w:numId w:val="57"/>
        </w:numPr>
        <w:snapToGrid w:val="0"/>
        <w:spacing w:line="360" w:lineRule="auto"/>
        <w:ind w:firstLineChars="0"/>
        <w:rPr>
          <w:rFonts w:hAnsi="宋体"/>
          <w:szCs w:val="21"/>
        </w:rPr>
      </w:pPr>
      <w:r>
        <w:rPr>
          <w:rFonts w:hAnsi="宋体"/>
          <w:szCs w:val="21"/>
        </w:rPr>
        <w:t>应急处置</w:t>
      </w:r>
    </w:p>
    <w:p w14:paraId="54935A32">
      <w:pPr>
        <w:pStyle w:val="62"/>
        <w:numPr>
          <w:ilvl w:val="0"/>
          <w:numId w:val="62"/>
        </w:numPr>
        <w:snapToGrid w:val="0"/>
        <w:spacing w:line="360" w:lineRule="auto"/>
        <w:ind w:firstLineChars="0"/>
        <w:rPr>
          <w:rFonts w:hAnsi="宋体"/>
          <w:szCs w:val="21"/>
        </w:rPr>
      </w:pPr>
      <w:r>
        <w:rPr>
          <w:rFonts w:hint="eastAsia" w:hAnsi="宋体"/>
          <w:szCs w:val="21"/>
        </w:rPr>
        <w:t>应制定数据出境安全事件应急响应管理制度，包括安全事件分级、应急处置流程、安全事件告知和上报等相关内容；</w:t>
      </w:r>
    </w:p>
    <w:p w14:paraId="33F81385">
      <w:pPr>
        <w:pStyle w:val="62"/>
        <w:numPr>
          <w:ilvl w:val="0"/>
          <w:numId w:val="62"/>
        </w:numPr>
        <w:snapToGrid w:val="0"/>
        <w:spacing w:line="360" w:lineRule="auto"/>
        <w:ind w:firstLineChars="0"/>
        <w:rPr>
          <w:rFonts w:hAnsi="宋体"/>
          <w:szCs w:val="21"/>
        </w:rPr>
      </w:pPr>
      <w:r>
        <w:rPr>
          <w:rFonts w:hint="eastAsia" w:hAnsi="宋体"/>
          <w:szCs w:val="21"/>
        </w:rPr>
        <w:t>应针对不同的安全事件级别制定不同的应急预案，包括应急响应流程、时间、处置措施等相关内容；</w:t>
      </w:r>
    </w:p>
    <w:p w14:paraId="4F11A99C">
      <w:pPr>
        <w:pStyle w:val="62"/>
        <w:numPr>
          <w:ilvl w:val="0"/>
          <w:numId w:val="62"/>
        </w:numPr>
        <w:snapToGrid w:val="0"/>
        <w:spacing w:line="360" w:lineRule="auto"/>
        <w:ind w:firstLineChars="0"/>
        <w:rPr>
          <w:rFonts w:hAnsi="宋体"/>
          <w:szCs w:val="21"/>
        </w:rPr>
      </w:pPr>
      <w:r>
        <w:rPr>
          <w:rFonts w:hint="eastAsia" w:hAnsi="宋体"/>
          <w:szCs w:val="21"/>
        </w:rPr>
        <w:t>应指定数据安全应急响应责任团队，并定期组织内部相关人员进行应急响应培训和应急预案演练；</w:t>
      </w:r>
    </w:p>
    <w:p w14:paraId="73A4ACC5">
      <w:pPr>
        <w:pStyle w:val="62"/>
        <w:numPr>
          <w:ilvl w:val="0"/>
          <w:numId w:val="62"/>
        </w:numPr>
        <w:snapToGrid w:val="0"/>
        <w:spacing w:line="360" w:lineRule="auto"/>
        <w:ind w:firstLineChars="0"/>
        <w:rPr>
          <w:rFonts w:hAnsi="宋体"/>
          <w:szCs w:val="21"/>
        </w:rPr>
      </w:pPr>
      <w:r>
        <w:rPr>
          <w:rFonts w:hint="eastAsia" w:hAnsi="宋体"/>
          <w:szCs w:val="21"/>
        </w:rPr>
        <w:t>应建立数据安全事件监控机制，当发现数据出境安全事件时，应启动应急预案，并及时将数据出境安全事件的相关情况告知受影响方，另外，应按照国家有关规定及时向国家网信部门或行业主管部门上报；</w:t>
      </w:r>
    </w:p>
    <w:p w14:paraId="12492273">
      <w:pPr>
        <w:pStyle w:val="62"/>
        <w:numPr>
          <w:ilvl w:val="0"/>
          <w:numId w:val="62"/>
        </w:numPr>
        <w:snapToGrid w:val="0"/>
        <w:spacing w:line="360" w:lineRule="auto"/>
        <w:ind w:firstLineChars="0"/>
        <w:rPr>
          <w:rFonts w:hAnsi="宋体"/>
          <w:szCs w:val="21"/>
        </w:rPr>
      </w:pPr>
      <w:r>
        <w:rPr>
          <w:rFonts w:hint="eastAsia" w:hAnsi="宋体"/>
          <w:szCs w:val="21"/>
        </w:rPr>
        <w:t>应根据相关法律法规变化情况，数据出境变化情况以及事件处置情况，及时更新应急响应管理制度和预案。</w:t>
      </w:r>
    </w:p>
    <w:p w14:paraId="1ABB5C96">
      <w:pPr>
        <w:pStyle w:val="62"/>
        <w:numPr>
          <w:ilvl w:val="0"/>
          <w:numId w:val="57"/>
        </w:numPr>
        <w:snapToGrid w:val="0"/>
        <w:spacing w:line="360" w:lineRule="auto"/>
        <w:ind w:firstLineChars="0"/>
        <w:rPr>
          <w:rFonts w:hAnsi="宋体"/>
          <w:szCs w:val="21"/>
        </w:rPr>
      </w:pPr>
      <w:r>
        <w:rPr>
          <w:rFonts w:hAnsi="宋体"/>
          <w:szCs w:val="21"/>
        </w:rPr>
        <w:t>申诉管理</w:t>
      </w:r>
    </w:p>
    <w:p w14:paraId="20DBB2EC">
      <w:pPr>
        <w:pStyle w:val="62"/>
        <w:numPr>
          <w:ilvl w:val="0"/>
          <w:numId w:val="63"/>
        </w:numPr>
        <w:snapToGrid w:val="0"/>
        <w:spacing w:line="360" w:lineRule="auto"/>
        <w:ind w:firstLineChars="0"/>
        <w:rPr>
          <w:rFonts w:hAnsi="宋体"/>
          <w:szCs w:val="21"/>
        </w:rPr>
      </w:pPr>
      <w:r>
        <w:rPr>
          <w:rFonts w:hAnsi="宋体"/>
          <w:szCs w:val="21"/>
        </w:rPr>
        <w:t>应建立针对数据出境的申诉管理机制和跟踪流程；</w:t>
      </w:r>
    </w:p>
    <w:p w14:paraId="276BC5B4">
      <w:pPr>
        <w:pStyle w:val="62"/>
        <w:numPr>
          <w:ilvl w:val="0"/>
          <w:numId w:val="63"/>
        </w:numPr>
        <w:snapToGrid w:val="0"/>
        <w:spacing w:line="360" w:lineRule="auto"/>
        <w:ind w:firstLineChars="0"/>
        <w:rPr>
          <w:rFonts w:hAnsi="宋体"/>
          <w:szCs w:val="21"/>
        </w:rPr>
      </w:pPr>
      <w:r>
        <w:rPr>
          <w:rFonts w:hAnsi="宋体"/>
          <w:szCs w:val="21"/>
        </w:rPr>
        <w:t>应在合理的时间内，对申诉进行响应</w:t>
      </w:r>
      <w:r>
        <w:rPr>
          <w:rFonts w:hint="eastAsia" w:hAnsi="宋体"/>
          <w:szCs w:val="21"/>
        </w:rPr>
        <w:t>，并对申诉活动进行记录</w:t>
      </w:r>
      <w:r>
        <w:rPr>
          <w:rFonts w:hAnsi="宋体"/>
          <w:szCs w:val="21"/>
        </w:rPr>
        <w:t>；</w:t>
      </w:r>
    </w:p>
    <w:p w14:paraId="6C8C462E">
      <w:pPr>
        <w:pStyle w:val="62"/>
        <w:numPr>
          <w:ilvl w:val="0"/>
          <w:numId w:val="63"/>
        </w:numPr>
        <w:snapToGrid w:val="0"/>
        <w:spacing w:line="360" w:lineRule="auto"/>
        <w:ind w:firstLineChars="0"/>
        <w:rPr>
          <w:rFonts w:hAnsi="宋体"/>
          <w:szCs w:val="21"/>
        </w:rPr>
      </w:pPr>
      <w:r>
        <w:rPr>
          <w:rFonts w:hAnsi="宋体"/>
          <w:szCs w:val="21"/>
        </w:rPr>
        <w:t>应公开申诉的渠道和机制。</w:t>
      </w:r>
    </w:p>
    <w:p w14:paraId="5C6D50F7">
      <w:pPr>
        <w:pStyle w:val="250"/>
        <w:numPr>
          <w:ilvl w:val="2"/>
          <w:numId w:val="32"/>
        </w:numPr>
        <w:spacing w:before="240" w:after="240"/>
        <w:outlineLvl w:val="2"/>
        <w:rPr>
          <w:rFonts w:hAnsi="Times New Roman"/>
          <w:lang w:val="de-DE"/>
        </w:rPr>
      </w:pPr>
      <w:bookmarkStart w:id="68" w:name="_Toc179895628"/>
      <w:r>
        <w:rPr>
          <w:rFonts w:hAnsi="Times New Roman"/>
          <w:lang w:val="de-DE"/>
        </w:rPr>
        <w:t>技术手段保障能力</w:t>
      </w:r>
      <w:bookmarkEnd w:id="68"/>
    </w:p>
    <w:p w14:paraId="68C7F01D">
      <w:pPr>
        <w:pStyle w:val="62"/>
        <w:snapToGrid w:val="0"/>
        <w:spacing w:line="360" w:lineRule="auto"/>
        <w:ind w:firstLine="420"/>
        <w:rPr>
          <w:rFonts w:hAnsi="宋体"/>
          <w:szCs w:val="21"/>
        </w:rPr>
      </w:pPr>
      <w:r>
        <w:rPr>
          <w:rFonts w:hint="eastAsia" w:hAnsi="宋体"/>
          <w:szCs w:val="21"/>
        </w:rPr>
        <w:t>应评估处理者技术手段保障能力：</w:t>
      </w:r>
    </w:p>
    <w:p w14:paraId="5920F2B6">
      <w:pPr>
        <w:pStyle w:val="62"/>
        <w:numPr>
          <w:ilvl w:val="0"/>
          <w:numId w:val="64"/>
        </w:numPr>
        <w:snapToGrid w:val="0"/>
        <w:spacing w:line="360" w:lineRule="auto"/>
        <w:ind w:firstLineChars="0"/>
        <w:rPr>
          <w:rFonts w:hAnsi="宋体"/>
          <w:szCs w:val="21"/>
        </w:rPr>
      </w:pPr>
      <w:r>
        <w:rPr>
          <w:rFonts w:hint="eastAsia" w:hAnsi="宋体"/>
          <w:szCs w:val="21"/>
        </w:rPr>
        <w:t>应具备相关材料证明数据安全保障措施的有效性，包括数据安全认证、数据安全检查评测报告、数据安全合规审计报告、网络安全等级保护测评等。</w:t>
      </w:r>
    </w:p>
    <w:p w14:paraId="600C1E7C">
      <w:pPr>
        <w:pStyle w:val="62"/>
        <w:numPr>
          <w:ilvl w:val="0"/>
          <w:numId w:val="64"/>
        </w:numPr>
        <w:snapToGrid w:val="0"/>
        <w:spacing w:line="360" w:lineRule="auto"/>
        <w:ind w:firstLineChars="0"/>
        <w:rPr>
          <w:rFonts w:hAnsi="宋体"/>
          <w:szCs w:val="21"/>
        </w:rPr>
      </w:pPr>
      <w:r>
        <w:rPr>
          <w:rFonts w:hint="eastAsia" w:hAnsi="宋体"/>
          <w:szCs w:val="21"/>
        </w:rPr>
        <w:t>涉及个人信息出境的，应具备相关材料证明已向个人信息主体告知境外接收方的名称或姓名、联系方式、处理目的、处理方式、个人信息的种类以及个人向境外接收方行使个人权益的方式和程序等事项，并已取得个人信息主体的同意。</w:t>
      </w:r>
    </w:p>
    <w:p w14:paraId="16F1E02F">
      <w:pPr>
        <w:pStyle w:val="62"/>
        <w:numPr>
          <w:ilvl w:val="0"/>
          <w:numId w:val="64"/>
        </w:numPr>
        <w:snapToGrid w:val="0"/>
        <w:spacing w:line="360" w:lineRule="auto"/>
        <w:ind w:firstLineChars="0"/>
        <w:rPr>
          <w:rFonts w:hAnsi="宋体"/>
          <w:szCs w:val="21"/>
        </w:rPr>
      </w:pPr>
      <w:r>
        <w:rPr>
          <w:rFonts w:hint="eastAsia" w:hAnsi="宋体"/>
          <w:szCs w:val="21"/>
        </w:rPr>
        <w:t>应具备相关材料完整描述数据出境链路，包括数据出境涉及的相关方、传输路径、相关系统、平台、数据中心等。</w:t>
      </w:r>
    </w:p>
    <w:p w14:paraId="7D67E005">
      <w:pPr>
        <w:pStyle w:val="62"/>
        <w:numPr>
          <w:ilvl w:val="0"/>
          <w:numId w:val="64"/>
        </w:numPr>
        <w:snapToGrid w:val="0"/>
        <w:spacing w:line="360" w:lineRule="auto"/>
        <w:ind w:firstLineChars="0"/>
        <w:rPr>
          <w:rFonts w:hAnsi="宋体"/>
          <w:szCs w:val="21"/>
        </w:rPr>
      </w:pPr>
      <w:r>
        <w:rPr>
          <w:rFonts w:hint="eastAsia" w:hAnsi="宋体"/>
          <w:szCs w:val="21"/>
        </w:rPr>
        <w:t xml:space="preserve">是否在数据出境前使用技术措施对个人信息进行了脱敏处理； </w:t>
      </w:r>
    </w:p>
    <w:p w14:paraId="150A0845">
      <w:pPr>
        <w:pStyle w:val="62"/>
        <w:numPr>
          <w:ilvl w:val="0"/>
          <w:numId w:val="64"/>
        </w:numPr>
        <w:snapToGrid w:val="0"/>
        <w:spacing w:line="360" w:lineRule="auto"/>
        <w:ind w:firstLineChars="0"/>
        <w:rPr>
          <w:rFonts w:hAnsi="宋体"/>
          <w:szCs w:val="21"/>
        </w:rPr>
      </w:pPr>
      <w:r>
        <w:rPr>
          <w:rFonts w:hint="eastAsia" w:hAnsi="宋体"/>
          <w:szCs w:val="21"/>
        </w:rPr>
        <w:t>脱敏效果是否有效可靠，达到了合理程度的不可还原。</w:t>
      </w:r>
    </w:p>
    <w:p w14:paraId="56BEC34B">
      <w:pPr>
        <w:pStyle w:val="62"/>
        <w:numPr>
          <w:ilvl w:val="0"/>
          <w:numId w:val="64"/>
        </w:numPr>
        <w:snapToGrid w:val="0"/>
        <w:spacing w:line="360" w:lineRule="auto"/>
        <w:ind w:firstLineChars="0"/>
        <w:rPr>
          <w:rFonts w:hAnsi="宋体"/>
          <w:szCs w:val="21"/>
        </w:rPr>
      </w:pPr>
      <w:r>
        <w:rPr>
          <w:rFonts w:hint="eastAsia" w:hAnsi="宋体"/>
          <w:szCs w:val="21"/>
        </w:rPr>
        <w:t>应真实性保护、完整性保护、保密性保护和抗抵赖保护。</w:t>
      </w:r>
    </w:p>
    <w:p w14:paraId="6F570A41">
      <w:pPr>
        <w:pStyle w:val="62"/>
        <w:numPr>
          <w:ilvl w:val="0"/>
          <w:numId w:val="64"/>
        </w:numPr>
        <w:snapToGrid w:val="0"/>
        <w:spacing w:line="360" w:lineRule="auto"/>
        <w:ind w:firstLineChars="0"/>
        <w:rPr>
          <w:rFonts w:hAnsi="宋体"/>
          <w:szCs w:val="21"/>
        </w:rPr>
      </w:pPr>
      <w:r>
        <w:rPr>
          <w:rFonts w:hint="eastAsia" w:hAnsi="宋体"/>
          <w:szCs w:val="21"/>
        </w:rPr>
        <w:t>应使用公开的、已发布的、有效的密码算法，并选择适当的参数和选项；根据不同密码算法和场景，选择适当长度和有效的密钥。</w:t>
      </w:r>
    </w:p>
    <w:p w14:paraId="40F3632A">
      <w:pPr>
        <w:pStyle w:val="62"/>
        <w:numPr>
          <w:ilvl w:val="0"/>
          <w:numId w:val="64"/>
        </w:numPr>
        <w:snapToGrid w:val="0"/>
        <w:spacing w:line="360" w:lineRule="auto"/>
        <w:ind w:firstLineChars="0"/>
        <w:rPr>
          <w:rFonts w:hAnsi="宋体"/>
          <w:szCs w:val="21"/>
        </w:rPr>
      </w:pPr>
      <w:r>
        <w:rPr>
          <w:rFonts w:hint="eastAsia" w:hAnsi="宋体"/>
          <w:szCs w:val="21"/>
        </w:rPr>
        <w:t>应对接收方进行身份认证；是否采用符合GB/T 38636或不低于TLS1.2的或同等级别的安全协议。</w:t>
      </w:r>
    </w:p>
    <w:p w14:paraId="59538750">
      <w:pPr>
        <w:pStyle w:val="62"/>
        <w:numPr>
          <w:ilvl w:val="0"/>
          <w:numId w:val="64"/>
        </w:numPr>
        <w:snapToGrid w:val="0"/>
        <w:spacing w:line="360" w:lineRule="auto"/>
        <w:ind w:firstLineChars="0"/>
        <w:rPr>
          <w:rFonts w:hAnsi="宋体"/>
          <w:szCs w:val="21"/>
        </w:rPr>
      </w:pPr>
      <w:r>
        <w:rPr>
          <w:rFonts w:hint="eastAsia" w:hAnsi="宋体"/>
          <w:szCs w:val="21"/>
        </w:rPr>
        <w:t xml:space="preserve">应具备在数据出境传输时采取相应安全措施的能力，如密码技术、匿名化、去标识化等； </w:t>
      </w:r>
    </w:p>
    <w:p w14:paraId="747AEEC9">
      <w:pPr>
        <w:pStyle w:val="62"/>
        <w:numPr>
          <w:ilvl w:val="0"/>
          <w:numId w:val="64"/>
        </w:numPr>
        <w:snapToGrid w:val="0"/>
        <w:spacing w:line="360" w:lineRule="auto"/>
        <w:ind w:firstLineChars="0"/>
        <w:rPr>
          <w:rFonts w:hAnsi="宋体"/>
          <w:szCs w:val="21"/>
        </w:rPr>
      </w:pPr>
      <w:r>
        <w:rPr>
          <w:rFonts w:hint="eastAsia" w:hAnsi="宋体"/>
          <w:szCs w:val="21"/>
        </w:rPr>
        <w:t xml:space="preserve">应具备针对数据安全事件的预防、检测及响应能力； </w:t>
      </w:r>
    </w:p>
    <w:p w14:paraId="2B279659">
      <w:pPr>
        <w:pStyle w:val="62"/>
        <w:numPr>
          <w:ilvl w:val="0"/>
          <w:numId w:val="64"/>
        </w:numPr>
        <w:snapToGrid w:val="0"/>
        <w:spacing w:line="360" w:lineRule="auto"/>
        <w:ind w:firstLineChars="0"/>
        <w:rPr>
          <w:rFonts w:hAnsi="宋体"/>
          <w:szCs w:val="21"/>
        </w:rPr>
      </w:pPr>
      <w:r>
        <w:rPr>
          <w:rFonts w:hint="eastAsia" w:hAnsi="宋体"/>
          <w:szCs w:val="21"/>
        </w:rPr>
        <w:t xml:space="preserve">应具备完整的数据安全防护技术体系，保障所传输数据的保密性、完整性和可用性； </w:t>
      </w:r>
    </w:p>
    <w:p w14:paraId="28BF9B97">
      <w:pPr>
        <w:pStyle w:val="62"/>
        <w:numPr>
          <w:ilvl w:val="0"/>
          <w:numId w:val="64"/>
        </w:numPr>
        <w:snapToGrid w:val="0"/>
        <w:spacing w:line="360" w:lineRule="auto"/>
        <w:ind w:firstLineChars="0"/>
        <w:rPr>
          <w:rFonts w:hAnsi="宋体"/>
          <w:szCs w:val="21"/>
        </w:rPr>
      </w:pPr>
      <w:r>
        <w:rPr>
          <w:rFonts w:hint="eastAsia" w:hAnsi="宋体"/>
          <w:szCs w:val="21"/>
        </w:rPr>
        <w:t xml:space="preserve">数据传输过程中，应具备身份鉴别和访问控制的能力，防止数据接收方或第三方非授权访问和调取数据； </w:t>
      </w:r>
    </w:p>
    <w:p w14:paraId="0AABAADA">
      <w:pPr>
        <w:pStyle w:val="62"/>
        <w:snapToGrid w:val="0"/>
        <w:spacing w:line="360" w:lineRule="auto"/>
        <w:ind w:left="1220" w:firstLine="0" w:firstLineChars="0"/>
        <w:rPr>
          <w:rFonts w:hAnsi="宋体"/>
          <w:sz w:val="15"/>
          <w:szCs w:val="15"/>
        </w:rPr>
      </w:pPr>
      <w:r>
        <w:rPr>
          <w:rFonts w:hint="eastAsia" w:hAnsi="宋体"/>
          <w:b/>
          <w:bCs/>
          <w:sz w:val="15"/>
          <w:szCs w:val="15"/>
        </w:rPr>
        <w:t>注：</w:t>
      </w:r>
      <w:r>
        <w:rPr>
          <w:rFonts w:hint="eastAsia" w:hAnsi="宋体"/>
          <w:sz w:val="15"/>
          <w:szCs w:val="15"/>
        </w:rPr>
        <w:t>数据传输过程应包含数据出境过程中进行中转的第三方。</w:t>
      </w:r>
    </w:p>
    <w:p w14:paraId="59C0BFBA">
      <w:pPr>
        <w:pStyle w:val="62"/>
        <w:numPr>
          <w:ilvl w:val="0"/>
          <w:numId w:val="64"/>
        </w:numPr>
        <w:snapToGrid w:val="0"/>
        <w:spacing w:line="360" w:lineRule="auto"/>
        <w:ind w:firstLineChars="0"/>
        <w:rPr>
          <w:rFonts w:hAnsi="宋体"/>
          <w:szCs w:val="21"/>
        </w:rPr>
      </w:pPr>
      <w:r>
        <w:rPr>
          <w:rFonts w:hint="eastAsia" w:hAnsi="宋体"/>
          <w:szCs w:val="21"/>
        </w:rPr>
        <w:t xml:space="preserve">应具备保留数据传输日志的能力，日志内容包括但不限于：数据发送的时间、类型、数量、范围、方式、接收方，数据发送日志至少保存 2 年； </w:t>
      </w:r>
    </w:p>
    <w:p w14:paraId="52883489">
      <w:pPr>
        <w:pStyle w:val="62"/>
        <w:numPr>
          <w:ilvl w:val="0"/>
          <w:numId w:val="64"/>
        </w:numPr>
        <w:snapToGrid w:val="0"/>
        <w:spacing w:line="360" w:lineRule="auto"/>
        <w:ind w:firstLineChars="0"/>
        <w:rPr>
          <w:rFonts w:hAnsi="宋体"/>
          <w:szCs w:val="21"/>
        </w:rPr>
      </w:pPr>
      <w:r>
        <w:rPr>
          <w:rFonts w:hint="eastAsia" w:hAnsi="宋体"/>
          <w:szCs w:val="21"/>
        </w:rPr>
        <w:t>应具备对数据采集、传输、销毁等各阶段进行审计的能力；</w:t>
      </w:r>
    </w:p>
    <w:p w14:paraId="792F32ED">
      <w:pPr>
        <w:pStyle w:val="62"/>
        <w:numPr>
          <w:ilvl w:val="0"/>
          <w:numId w:val="64"/>
        </w:numPr>
        <w:snapToGrid w:val="0"/>
        <w:spacing w:line="360" w:lineRule="auto"/>
        <w:ind w:firstLineChars="0"/>
        <w:rPr>
          <w:rFonts w:hAnsi="宋体"/>
          <w:szCs w:val="21"/>
        </w:rPr>
      </w:pPr>
      <w:r>
        <w:rPr>
          <w:rFonts w:hint="eastAsia" w:hAnsi="宋体"/>
          <w:szCs w:val="21"/>
        </w:rPr>
        <w:t xml:space="preserve">应对数据出境传输的安全措施定期评估，及时发现并修复安全漏洞； </w:t>
      </w:r>
    </w:p>
    <w:p w14:paraId="0575D980">
      <w:pPr>
        <w:pStyle w:val="62"/>
        <w:numPr>
          <w:ilvl w:val="0"/>
          <w:numId w:val="64"/>
        </w:numPr>
        <w:snapToGrid w:val="0"/>
        <w:spacing w:line="360" w:lineRule="auto"/>
        <w:ind w:firstLineChars="0"/>
        <w:rPr>
          <w:rFonts w:hAnsi="宋体"/>
          <w:szCs w:val="21"/>
        </w:rPr>
      </w:pPr>
      <w:r>
        <w:rPr>
          <w:rFonts w:hint="eastAsia" w:hAnsi="宋体"/>
          <w:szCs w:val="21"/>
        </w:rPr>
        <w:t>数据处理者应通过相关措施及时监测、掌握数据出境链路及数据出境后数据存储情况；</w:t>
      </w:r>
    </w:p>
    <w:p w14:paraId="1525B960">
      <w:pPr>
        <w:pStyle w:val="62"/>
        <w:numPr>
          <w:ilvl w:val="0"/>
          <w:numId w:val="64"/>
        </w:numPr>
        <w:snapToGrid w:val="0"/>
        <w:spacing w:line="360" w:lineRule="auto"/>
        <w:ind w:left="601" w:leftChars="286" w:firstLineChars="0"/>
        <w:rPr>
          <w:rFonts w:hAnsi="宋体"/>
          <w:szCs w:val="21"/>
        </w:rPr>
      </w:pPr>
      <w:r>
        <w:rPr>
          <w:rFonts w:hint="eastAsia" w:hAnsi="宋体"/>
          <w:szCs w:val="21"/>
        </w:rPr>
        <w:t>应全面审查数据出境场景的合理性、完整性，验证其是否全面覆盖了相关业务运作场景、产品类别、数据出境传输的环节；</w:t>
      </w:r>
    </w:p>
    <w:p w14:paraId="6345625A">
      <w:pPr>
        <w:pStyle w:val="62"/>
        <w:numPr>
          <w:ilvl w:val="0"/>
          <w:numId w:val="64"/>
        </w:numPr>
        <w:snapToGrid w:val="0"/>
        <w:spacing w:line="360" w:lineRule="auto"/>
        <w:ind w:left="601" w:leftChars="286" w:firstLineChars="0"/>
        <w:rPr>
          <w:rFonts w:hAnsi="宋体"/>
          <w:szCs w:val="21"/>
        </w:rPr>
      </w:pPr>
      <w:r>
        <w:rPr>
          <w:rFonts w:hint="eastAsia" w:hAnsi="宋体"/>
          <w:szCs w:val="21"/>
        </w:rPr>
        <w:t>应根据相关法律法规要求，开展数据安全相关能力认证，定期开展自评估或第三方数据安全评估；</w:t>
      </w:r>
    </w:p>
    <w:p w14:paraId="458FB2F1">
      <w:pPr>
        <w:pStyle w:val="250"/>
        <w:numPr>
          <w:ilvl w:val="1"/>
          <w:numId w:val="32"/>
        </w:numPr>
        <w:spacing w:before="240" w:after="240"/>
        <w:outlineLvl w:val="1"/>
        <w:rPr>
          <w:rFonts w:hAnsi="Times New Roman"/>
          <w:lang w:val="de-DE"/>
        </w:rPr>
      </w:pPr>
      <w:bookmarkStart w:id="69" w:name="_Toc179895629"/>
      <w:r>
        <w:t>数据接收方的安全保护能力评估</w:t>
      </w:r>
      <w:bookmarkEnd w:id="69"/>
    </w:p>
    <w:p w14:paraId="34D0A43D">
      <w:pPr>
        <w:pStyle w:val="250"/>
        <w:numPr>
          <w:ilvl w:val="2"/>
          <w:numId w:val="32"/>
        </w:numPr>
        <w:spacing w:before="240" w:after="240"/>
        <w:outlineLvl w:val="2"/>
        <w:rPr>
          <w:rFonts w:hAnsi="Times New Roman"/>
          <w:lang w:val="de-DE"/>
        </w:rPr>
      </w:pPr>
      <w:bookmarkStart w:id="70" w:name="_Toc179895630"/>
      <w:r>
        <w:rPr>
          <w:rFonts w:hAnsi="Times New Roman"/>
          <w:lang w:val="de-DE"/>
        </w:rPr>
        <w:t>主体背景情况</w:t>
      </w:r>
      <w:bookmarkEnd w:id="70"/>
    </w:p>
    <w:p w14:paraId="43398616">
      <w:pPr>
        <w:pStyle w:val="62"/>
        <w:snapToGrid w:val="0"/>
        <w:spacing w:line="360" w:lineRule="auto"/>
        <w:ind w:firstLine="420"/>
        <w:rPr>
          <w:rFonts w:hAnsi="宋体"/>
          <w:szCs w:val="21"/>
        </w:rPr>
      </w:pPr>
      <w:r>
        <w:rPr>
          <w:rFonts w:hint="eastAsia" w:hAnsi="宋体"/>
          <w:szCs w:val="21"/>
        </w:rPr>
        <w:t>应评估接收方主体背景情况：</w:t>
      </w:r>
    </w:p>
    <w:p w14:paraId="10D9D03D">
      <w:pPr>
        <w:pStyle w:val="62"/>
        <w:numPr>
          <w:ilvl w:val="0"/>
          <w:numId w:val="65"/>
        </w:numPr>
        <w:snapToGrid w:val="0"/>
        <w:spacing w:line="360" w:lineRule="auto"/>
        <w:ind w:left="601" w:leftChars="286" w:firstLineChars="0"/>
        <w:rPr>
          <w:rFonts w:hAnsi="宋体"/>
          <w:szCs w:val="21"/>
        </w:rPr>
      </w:pPr>
      <w:r>
        <w:rPr>
          <w:rFonts w:hint="eastAsia" w:hAnsi="宋体"/>
          <w:szCs w:val="21"/>
        </w:rPr>
        <w:t xml:space="preserve">应判断数据接收方是否具有真实有效的主体资质证明； </w:t>
      </w:r>
    </w:p>
    <w:p w14:paraId="0F166A43">
      <w:pPr>
        <w:pStyle w:val="62"/>
        <w:numPr>
          <w:ilvl w:val="0"/>
          <w:numId w:val="65"/>
        </w:numPr>
        <w:snapToGrid w:val="0"/>
        <w:spacing w:line="360" w:lineRule="auto"/>
        <w:ind w:left="601" w:leftChars="286" w:firstLineChars="0"/>
        <w:rPr>
          <w:rFonts w:hAnsi="宋体"/>
          <w:szCs w:val="21"/>
        </w:rPr>
      </w:pPr>
      <w:r>
        <w:rPr>
          <w:rFonts w:hint="eastAsia" w:hAnsi="宋体"/>
          <w:szCs w:val="21"/>
        </w:rPr>
        <w:t xml:space="preserve">应判断数据接收方是否出现过数据安全相关事件，是否进行了及时有效的处置； </w:t>
      </w:r>
    </w:p>
    <w:p w14:paraId="69F7455C">
      <w:pPr>
        <w:pStyle w:val="62"/>
        <w:numPr>
          <w:ilvl w:val="0"/>
          <w:numId w:val="65"/>
        </w:numPr>
        <w:snapToGrid w:val="0"/>
        <w:spacing w:line="360" w:lineRule="auto"/>
        <w:ind w:left="601" w:leftChars="286" w:firstLineChars="0"/>
        <w:rPr>
          <w:rFonts w:hAnsi="宋体"/>
          <w:szCs w:val="21"/>
        </w:rPr>
      </w:pPr>
      <w:r>
        <w:rPr>
          <w:rFonts w:hint="eastAsia" w:hAnsi="宋体"/>
          <w:szCs w:val="21"/>
        </w:rPr>
        <w:t>涉及重要数据出境的，应能获得数据接收方的业务经营范围、股东构成或主管部门等背景信息。</w:t>
      </w:r>
    </w:p>
    <w:p w14:paraId="36C28DEE">
      <w:pPr>
        <w:pStyle w:val="62"/>
        <w:numPr>
          <w:ilvl w:val="0"/>
          <w:numId w:val="65"/>
        </w:numPr>
        <w:snapToGrid w:val="0"/>
        <w:spacing w:line="360" w:lineRule="auto"/>
        <w:ind w:left="601" w:leftChars="286" w:firstLineChars="0"/>
        <w:rPr>
          <w:rFonts w:hAnsi="宋体"/>
          <w:szCs w:val="21"/>
        </w:rPr>
      </w:pPr>
      <w:r>
        <w:rPr>
          <w:rFonts w:hint="eastAsia" w:hAnsi="宋体"/>
          <w:szCs w:val="21"/>
        </w:rPr>
        <w:t>应调研掌握数据接收方主体处理数据的目的和方式、范围等是否合法、正当、必要；</w:t>
      </w:r>
    </w:p>
    <w:p w14:paraId="60CBAF49">
      <w:pPr>
        <w:pStyle w:val="62"/>
        <w:numPr>
          <w:ilvl w:val="0"/>
          <w:numId w:val="65"/>
        </w:numPr>
        <w:snapToGrid w:val="0"/>
        <w:spacing w:line="360" w:lineRule="auto"/>
        <w:ind w:left="601" w:leftChars="286" w:firstLineChars="0"/>
        <w:rPr>
          <w:rFonts w:hAnsi="宋体"/>
          <w:szCs w:val="21"/>
        </w:rPr>
      </w:pPr>
      <w:r>
        <w:rPr>
          <w:rFonts w:hint="eastAsia" w:hAnsi="宋体"/>
          <w:szCs w:val="21"/>
        </w:rPr>
        <w:t>应判断境外接收方履行出境数据接收责任义务的管理和技术措施、安全保障能力等；</w:t>
      </w:r>
    </w:p>
    <w:p w14:paraId="01107CD5">
      <w:pPr>
        <w:pStyle w:val="62"/>
        <w:numPr>
          <w:ilvl w:val="0"/>
          <w:numId w:val="65"/>
        </w:numPr>
        <w:snapToGrid w:val="0"/>
        <w:spacing w:line="360" w:lineRule="auto"/>
        <w:ind w:left="601" w:leftChars="286" w:firstLineChars="0"/>
        <w:rPr>
          <w:rFonts w:hAnsi="宋体"/>
          <w:szCs w:val="21"/>
        </w:rPr>
      </w:pPr>
      <w:r>
        <w:rPr>
          <w:rFonts w:hint="eastAsia" w:hAnsi="宋体"/>
          <w:szCs w:val="21"/>
        </w:rPr>
        <w:t>应通过措施及时掌握数据出境方数据使用、再转移、对外提供和安全保护的监督情况；</w:t>
      </w:r>
    </w:p>
    <w:p w14:paraId="157CDF05">
      <w:pPr>
        <w:pStyle w:val="62"/>
        <w:numPr>
          <w:ilvl w:val="0"/>
          <w:numId w:val="65"/>
        </w:numPr>
        <w:snapToGrid w:val="0"/>
        <w:spacing w:line="360" w:lineRule="auto"/>
        <w:ind w:left="601" w:leftChars="286" w:firstLineChars="0"/>
        <w:rPr>
          <w:rFonts w:hAnsi="宋体"/>
          <w:szCs w:val="21"/>
        </w:rPr>
      </w:pPr>
      <w:r>
        <w:rPr>
          <w:rFonts w:hint="eastAsia" w:hAnsi="宋体"/>
          <w:szCs w:val="21"/>
        </w:rPr>
        <w:t>数据接收方主体可提供相关数据安全保证能力相关证明，例如：数据安全认证、网络安全认证、合规认证、安全审计认证、检测评估报告等情况。</w:t>
      </w:r>
    </w:p>
    <w:p w14:paraId="4E2CBD07">
      <w:pPr>
        <w:pStyle w:val="250"/>
        <w:numPr>
          <w:ilvl w:val="2"/>
          <w:numId w:val="32"/>
        </w:numPr>
        <w:spacing w:before="240" w:after="240"/>
        <w:outlineLvl w:val="2"/>
        <w:rPr>
          <w:rFonts w:hAnsi="Times New Roman"/>
          <w:lang w:val="de-DE"/>
        </w:rPr>
      </w:pPr>
      <w:bookmarkStart w:id="71" w:name="_Toc179895631"/>
      <w:r>
        <w:rPr>
          <w:rFonts w:hAnsi="Times New Roman"/>
          <w:lang w:val="de-DE"/>
        </w:rPr>
        <w:t>管理制度保障能力</w:t>
      </w:r>
      <w:bookmarkEnd w:id="71"/>
    </w:p>
    <w:p w14:paraId="255C90E2">
      <w:pPr>
        <w:pStyle w:val="62"/>
        <w:snapToGrid w:val="0"/>
        <w:spacing w:line="360" w:lineRule="auto"/>
        <w:ind w:firstLine="420"/>
        <w:rPr>
          <w:rFonts w:hAnsi="宋体"/>
          <w:szCs w:val="21"/>
        </w:rPr>
      </w:pPr>
      <w:r>
        <w:rPr>
          <w:rFonts w:hint="eastAsia" w:hAnsi="宋体"/>
          <w:szCs w:val="21"/>
        </w:rPr>
        <w:t>应评估接收方管理制度保障能力：</w:t>
      </w:r>
    </w:p>
    <w:p w14:paraId="6B2EF1AF">
      <w:pPr>
        <w:pStyle w:val="62"/>
        <w:numPr>
          <w:ilvl w:val="0"/>
          <w:numId w:val="66"/>
        </w:numPr>
        <w:snapToGrid w:val="0"/>
        <w:spacing w:line="360" w:lineRule="auto"/>
        <w:ind w:left="601" w:leftChars="286" w:firstLineChars="0"/>
        <w:rPr>
          <w:rFonts w:hAnsi="宋体"/>
          <w:szCs w:val="21"/>
        </w:rPr>
      </w:pPr>
      <w:r>
        <w:rPr>
          <w:rFonts w:hint="eastAsia" w:hAnsi="宋体"/>
          <w:szCs w:val="21"/>
        </w:rPr>
        <w:t xml:space="preserve">安全管理制度 </w:t>
      </w:r>
    </w:p>
    <w:p w14:paraId="02FAC0A3">
      <w:pPr>
        <w:pStyle w:val="62"/>
        <w:numPr>
          <w:ilvl w:val="0"/>
          <w:numId w:val="67"/>
        </w:numPr>
        <w:snapToGrid w:val="0"/>
        <w:spacing w:line="360" w:lineRule="auto"/>
        <w:ind w:firstLineChars="0"/>
        <w:rPr>
          <w:rFonts w:hAnsi="宋体"/>
          <w:szCs w:val="21"/>
        </w:rPr>
      </w:pPr>
      <w:r>
        <w:rPr>
          <w:rFonts w:hint="eastAsia" w:hAnsi="宋体"/>
          <w:szCs w:val="21"/>
        </w:rPr>
        <w:t xml:space="preserve">应依据业务需求和数据安全合规要求，制定并落实数据安全管理体系； </w:t>
      </w:r>
    </w:p>
    <w:p w14:paraId="68BCDCA4">
      <w:pPr>
        <w:pStyle w:val="62"/>
        <w:numPr>
          <w:ilvl w:val="0"/>
          <w:numId w:val="67"/>
        </w:numPr>
        <w:snapToGrid w:val="0"/>
        <w:spacing w:line="360" w:lineRule="auto"/>
        <w:ind w:firstLineChars="0"/>
        <w:rPr>
          <w:rFonts w:hAnsi="宋体"/>
          <w:szCs w:val="21"/>
        </w:rPr>
      </w:pPr>
      <w:r>
        <w:rPr>
          <w:rFonts w:hint="eastAsia" w:hAnsi="宋体"/>
          <w:szCs w:val="21"/>
        </w:rPr>
        <w:t xml:space="preserve">应建立数据接收、保存、使用、传输、销毁等数据处理活动各阶段的安全管理制度，提出各阶段的安全管理要求； </w:t>
      </w:r>
    </w:p>
    <w:p w14:paraId="30697EF6">
      <w:pPr>
        <w:pStyle w:val="62"/>
        <w:numPr>
          <w:ilvl w:val="0"/>
          <w:numId w:val="67"/>
        </w:numPr>
        <w:snapToGrid w:val="0"/>
        <w:spacing w:line="360" w:lineRule="auto"/>
        <w:ind w:firstLineChars="0"/>
        <w:rPr>
          <w:rFonts w:hAnsi="宋体"/>
          <w:szCs w:val="21"/>
        </w:rPr>
      </w:pPr>
      <w:r>
        <w:rPr>
          <w:rFonts w:hint="eastAsia" w:hAnsi="宋体"/>
          <w:szCs w:val="21"/>
        </w:rPr>
        <w:t xml:space="preserve">应建立数据安全风险的预防、发现、应急处置、问责机制等。 </w:t>
      </w:r>
    </w:p>
    <w:p w14:paraId="11F32980">
      <w:pPr>
        <w:pStyle w:val="62"/>
        <w:numPr>
          <w:ilvl w:val="0"/>
          <w:numId w:val="67"/>
        </w:numPr>
        <w:snapToGrid w:val="0"/>
        <w:spacing w:line="360" w:lineRule="auto"/>
        <w:ind w:firstLineChars="0"/>
        <w:rPr>
          <w:rFonts w:hAnsi="宋体"/>
          <w:szCs w:val="21"/>
        </w:rPr>
      </w:pPr>
      <w:r>
        <w:rPr>
          <w:rFonts w:hint="eastAsia" w:hAnsi="宋体"/>
          <w:szCs w:val="21"/>
        </w:rPr>
        <w:t>应建立处理或补救相关违法违规、争议解决相关机制。</w:t>
      </w:r>
    </w:p>
    <w:p w14:paraId="70C86843">
      <w:pPr>
        <w:pStyle w:val="62"/>
        <w:numPr>
          <w:ilvl w:val="0"/>
          <w:numId w:val="67"/>
        </w:numPr>
        <w:snapToGrid w:val="0"/>
        <w:spacing w:line="360" w:lineRule="auto"/>
        <w:ind w:firstLineChars="0"/>
        <w:rPr>
          <w:rFonts w:hAnsi="宋体"/>
          <w:szCs w:val="21"/>
        </w:rPr>
      </w:pPr>
      <w:r>
        <w:rPr>
          <w:rFonts w:hint="eastAsia" w:hAnsi="宋体"/>
          <w:szCs w:val="21"/>
        </w:rPr>
        <w:t>数据接收方应持续关注相关法律法规和数据安全最新动态和技术发展，不断优化和完善其数据安全管理制度和操作规程。</w:t>
      </w:r>
    </w:p>
    <w:p w14:paraId="5A3865C1">
      <w:pPr>
        <w:pStyle w:val="62"/>
        <w:numPr>
          <w:ilvl w:val="0"/>
          <w:numId w:val="66"/>
        </w:numPr>
        <w:snapToGrid w:val="0"/>
        <w:spacing w:line="360" w:lineRule="auto"/>
        <w:ind w:left="601" w:leftChars="286" w:firstLineChars="0"/>
        <w:rPr>
          <w:rFonts w:hAnsi="宋体"/>
          <w:szCs w:val="21"/>
        </w:rPr>
      </w:pPr>
      <w:r>
        <w:rPr>
          <w:rFonts w:hint="eastAsia" w:hAnsi="宋体"/>
          <w:szCs w:val="21"/>
        </w:rPr>
        <w:t xml:space="preserve">人员管理 </w:t>
      </w:r>
    </w:p>
    <w:p w14:paraId="40A47468">
      <w:pPr>
        <w:pStyle w:val="62"/>
        <w:numPr>
          <w:ilvl w:val="0"/>
          <w:numId w:val="68"/>
        </w:numPr>
        <w:snapToGrid w:val="0"/>
        <w:spacing w:line="360" w:lineRule="auto"/>
        <w:ind w:firstLineChars="0"/>
        <w:rPr>
          <w:rFonts w:hAnsi="宋体"/>
          <w:szCs w:val="21"/>
        </w:rPr>
      </w:pPr>
      <w:r>
        <w:rPr>
          <w:rFonts w:hint="eastAsia" w:hAnsi="宋体"/>
          <w:szCs w:val="21"/>
        </w:rPr>
        <w:t xml:space="preserve">应在组织内部指定数据安全管理机构和人员，并确保其履行数据安全保护职责； </w:t>
      </w:r>
    </w:p>
    <w:p w14:paraId="001284B7">
      <w:pPr>
        <w:pStyle w:val="62"/>
        <w:numPr>
          <w:ilvl w:val="0"/>
          <w:numId w:val="68"/>
        </w:numPr>
        <w:snapToGrid w:val="0"/>
        <w:spacing w:line="360" w:lineRule="auto"/>
        <w:ind w:firstLineChars="0"/>
        <w:rPr>
          <w:rFonts w:hAnsi="宋体"/>
          <w:szCs w:val="21"/>
        </w:rPr>
      </w:pPr>
      <w:r>
        <w:rPr>
          <w:rFonts w:hint="eastAsia" w:hAnsi="宋体"/>
          <w:szCs w:val="21"/>
        </w:rPr>
        <w:t xml:space="preserve">接收方数据处理人员应具备专业的数据安全知识和技能，能够理解并严格执行数据安全合规要求。 </w:t>
      </w:r>
    </w:p>
    <w:p w14:paraId="17F3ADF4">
      <w:pPr>
        <w:pStyle w:val="62"/>
        <w:numPr>
          <w:ilvl w:val="0"/>
          <w:numId w:val="68"/>
        </w:numPr>
        <w:snapToGrid w:val="0"/>
        <w:spacing w:line="360" w:lineRule="auto"/>
        <w:ind w:firstLineChars="0"/>
        <w:rPr>
          <w:rFonts w:hAnsi="宋体"/>
          <w:szCs w:val="21"/>
        </w:rPr>
      </w:pPr>
      <w:r>
        <w:rPr>
          <w:rFonts w:hint="eastAsia" w:hAnsi="宋体"/>
          <w:szCs w:val="21"/>
        </w:rPr>
        <w:t>数据接收方应在组织内建立数据出境安全管理人员录用、保密协议签订、转岗离任相关管理机制；</w:t>
      </w:r>
    </w:p>
    <w:p w14:paraId="7A6525BB">
      <w:pPr>
        <w:pStyle w:val="62"/>
        <w:numPr>
          <w:ilvl w:val="0"/>
          <w:numId w:val="68"/>
        </w:numPr>
        <w:snapToGrid w:val="0"/>
        <w:spacing w:line="360" w:lineRule="auto"/>
        <w:ind w:firstLineChars="0"/>
        <w:rPr>
          <w:rFonts w:hAnsi="宋体"/>
          <w:szCs w:val="21"/>
        </w:rPr>
      </w:pPr>
      <w:r>
        <w:rPr>
          <w:rFonts w:hint="eastAsia" w:hAnsi="宋体"/>
          <w:szCs w:val="21"/>
        </w:rPr>
        <w:t>数据接收方应在组织内部建立数据出境相关人员技能培训和考核机制；</w:t>
      </w:r>
    </w:p>
    <w:p w14:paraId="3D88A292">
      <w:pPr>
        <w:pStyle w:val="62"/>
        <w:numPr>
          <w:ilvl w:val="0"/>
          <w:numId w:val="68"/>
        </w:numPr>
        <w:snapToGrid w:val="0"/>
        <w:spacing w:line="360" w:lineRule="auto"/>
        <w:ind w:firstLineChars="0"/>
        <w:rPr>
          <w:rFonts w:hAnsi="宋体"/>
          <w:szCs w:val="21"/>
        </w:rPr>
      </w:pPr>
      <w:r>
        <w:rPr>
          <w:rFonts w:hint="eastAsia" w:hAnsi="宋体"/>
          <w:szCs w:val="21"/>
        </w:rPr>
        <w:t>数据接收方不得通过人员外包或其他第三方用人方式处理相关数据。</w:t>
      </w:r>
    </w:p>
    <w:p w14:paraId="617A062B">
      <w:pPr>
        <w:pStyle w:val="62"/>
        <w:numPr>
          <w:ilvl w:val="0"/>
          <w:numId w:val="66"/>
        </w:numPr>
        <w:snapToGrid w:val="0"/>
        <w:spacing w:line="360" w:lineRule="auto"/>
        <w:ind w:left="601" w:leftChars="286" w:firstLineChars="0"/>
        <w:rPr>
          <w:rFonts w:hAnsi="宋体"/>
          <w:szCs w:val="21"/>
        </w:rPr>
      </w:pPr>
      <w:r>
        <w:rPr>
          <w:rFonts w:hint="eastAsia" w:hAnsi="宋体"/>
          <w:szCs w:val="21"/>
        </w:rPr>
        <w:t xml:space="preserve">审计机制 </w:t>
      </w:r>
    </w:p>
    <w:p w14:paraId="214B877A">
      <w:pPr>
        <w:pStyle w:val="62"/>
        <w:numPr>
          <w:ilvl w:val="0"/>
          <w:numId w:val="69"/>
        </w:numPr>
        <w:snapToGrid w:val="0"/>
        <w:spacing w:line="360" w:lineRule="auto"/>
        <w:ind w:firstLineChars="0"/>
        <w:rPr>
          <w:rFonts w:hAnsi="宋体"/>
          <w:szCs w:val="21"/>
        </w:rPr>
      </w:pPr>
      <w:r>
        <w:rPr>
          <w:rFonts w:hint="eastAsia" w:hAnsi="宋体"/>
          <w:szCs w:val="21"/>
        </w:rPr>
        <w:t>应对数据安全管理策略、管理制度、操作流程以及安全措施的有效性进行审计，并形成审计结果；</w:t>
      </w:r>
    </w:p>
    <w:p w14:paraId="69990AFD">
      <w:pPr>
        <w:pStyle w:val="62"/>
        <w:numPr>
          <w:ilvl w:val="0"/>
          <w:numId w:val="69"/>
        </w:numPr>
        <w:snapToGrid w:val="0"/>
        <w:spacing w:line="360" w:lineRule="auto"/>
        <w:ind w:firstLineChars="0"/>
        <w:rPr>
          <w:rFonts w:hAnsi="宋体"/>
          <w:szCs w:val="21"/>
        </w:rPr>
      </w:pPr>
      <w:r>
        <w:rPr>
          <w:rFonts w:hint="eastAsia" w:hAnsi="宋体"/>
          <w:szCs w:val="21"/>
        </w:rPr>
        <w:t xml:space="preserve">应对审计结果中的不符合项实施纠正措施并验证有效性； </w:t>
      </w:r>
    </w:p>
    <w:p w14:paraId="2F478A8A">
      <w:pPr>
        <w:pStyle w:val="62"/>
        <w:numPr>
          <w:ilvl w:val="0"/>
          <w:numId w:val="69"/>
        </w:numPr>
        <w:snapToGrid w:val="0"/>
        <w:spacing w:line="360" w:lineRule="auto"/>
        <w:ind w:firstLineChars="0"/>
        <w:rPr>
          <w:rFonts w:hAnsi="宋体"/>
          <w:szCs w:val="21"/>
        </w:rPr>
      </w:pPr>
      <w:r>
        <w:rPr>
          <w:rFonts w:hint="eastAsia" w:hAnsi="宋体"/>
          <w:szCs w:val="21"/>
        </w:rPr>
        <w:t xml:space="preserve">审计结果应能支持事件的处置、应急响应和事后调查； </w:t>
      </w:r>
    </w:p>
    <w:p w14:paraId="669AA8EC">
      <w:pPr>
        <w:pStyle w:val="62"/>
        <w:numPr>
          <w:ilvl w:val="0"/>
          <w:numId w:val="69"/>
        </w:numPr>
        <w:snapToGrid w:val="0"/>
        <w:spacing w:line="360" w:lineRule="auto"/>
        <w:ind w:firstLineChars="0"/>
        <w:rPr>
          <w:rFonts w:hAnsi="宋体"/>
          <w:szCs w:val="21"/>
        </w:rPr>
      </w:pPr>
      <w:r>
        <w:rPr>
          <w:rFonts w:hint="eastAsia" w:hAnsi="宋体"/>
          <w:szCs w:val="21"/>
        </w:rPr>
        <w:t xml:space="preserve">应防止非授权访问、篡改或删除审计记录。 </w:t>
      </w:r>
    </w:p>
    <w:p w14:paraId="301D8525">
      <w:pPr>
        <w:pStyle w:val="62"/>
        <w:numPr>
          <w:ilvl w:val="0"/>
          <w:numId w:val="69"/>
        </w:numPr>
        <w:snapToGrid w:val="0"/>
        <w:spacing w:line="360" w:lineRule="auto"/>
        <w:ind w:firstLineChars="0"/>
        <w:rPr>
          <w:rFonts w:hAnsi="宋体"/>
          <w:szCs w:val="21"/>
        </w:rPr>
      </w:pPr>
      <w:r>
        <w:rPr>
          <w:rFonts w:hint="eastAsia" w:hAnsi="宋体"/>
          <w:szCs w:val="21"/>
        </w:rPr>
        <w:t>应制定严格的审计制度，并根据国内外法律法规要求、数据出境场景变化等情况定期更新；</w:t>
      </w:r>
    </w:p>
    <w:p w14:paraId="541B6B3F">
      <w:pPr>
        <w:pStyle w:val="62"/>
        <w:numPr>
          <w:ilvl w:val="0"/>
          <w:numId w:val="69"/>
        </w:numPr>
        <w:snapToGrid w:val="0"/>
        <w:spacing w:line="360" w:lineRule="auto"/>
        <w:ind w:firstLineChars="0"/>
        <w:rPr>
          <w:rFonts w:hAnsi="宋体"/>
          <w:szCs w:val="21"/>
        </w:rPr>
      </w:pPr>
      <w:r>
        <w:rPr>
          <w:rFonts w:hint="eastAsia" w:hAnsi="宋体"/>
          <w:szCs w:val="21"/>
        </w:rPr>
        <w:t>审计结果保存期限应符合法律法规要求，同时不低于数据出境相关合同约定期限。</w:t>
      </w:r>
    </w:p>
    <w:p w14:paraId="564F48F0">
      <w:pPr>
        <w:pStyle w:val="62"/>
        <w:numPr>
          <w:ilvl w:val="0"/>
          <w:numId w:val="66"/>
        </w:numPr>
        <w:snapToGrid w:val="0"/>
        <w:spacing w:line="360" w:lineRule="auto"/>
        <w:ind w:left="601" w:leftChars="286" w:firstLineChars="0"/>
        <w:rPr>
          <w:rFonts w:hAnsi="宋体"/>
          <w:szCs w:val="21"/>
        </w:rPr>
      </w:pPr>
      <w:r>
        <w:rPr>
          <w:rFonts w:hint="eastAsia" w:hAnsi="宋体"/>
          <w:szCs w:val="21"/>
        </w:rPr>
        <w:t xml:space="preserve">应急处置 </w:t>
      </w:r>
    </w:p>
    <w:p w14:paraId="3AAE0BE9">
      <w:pPr>
        <w:pStyle w:val="62"/>
        <w:numPr>
          <w:ilvl w:val="0"/>
          <w:numId w:val="70"/>
        </w:numPr>
        <w:snapToGrid w:val="0"/>
        <w:spacing w:line="360" w:lineRule="auto"/>
        <w:ind w:firstLineChars="0"/>
        <w:rPr>
          <w:rFonts w:hAnsi="宋体"/>
          <w:szCs w:val="21"/>
        </w:rPr>
      </w:pPr>
      <w:r>
        <w:rPr>
          <w:rFonts w:hint="eastAsia" w:hAnsi="宋体"/>
          <w:szCs w:val="21"/>
        </w:rPr>
        <w:t xml:space="preserve">应制定涉及接收数据安全事件的应急预案，应急预案应包含应急处置、安全事件告知和上报等相关内容； </w:t>
      </w:r>
    </w:p>
    <w:p w14:paraId="420BB2A0">
      <w:pPr>
        <w:pStyle w:val="62"/>
        <w:numPr>
          <w:ilvl w:val="0"/>
          <w:numId w:val="70"/>
        </w:numPr>
        <w:snapToGrid w:val="0"/>
        <w:spacing w:line="360" w:lineRule="auto"/>
        <w:ind w:firstLineChars="0"/>
        <w:rPr>
          <w:rFonts w:hAnsi="宋体"/>
          <w:szCs w:val="21"/>
        </w:rPr>
      </w:pPr>
      <w:r>
        <w:rPr>
          <w:rFonts w:hint="eastAsia" w:hAnsi="宋体"/>
          <w:szCs w:val="21"/>
        </w:rPr>
        <w:t xml:space="preserve">应定期组织内部相关人员进行应急响应培训和应急演练； </w:t>
      </w:r>
    </w:p>
    <w:p w14:paraId="55D07AD1">
      <w:pPr>
        <w:pStyle w:val="62"/>
        <w:numPr>
          <w:ilvl w:val="0"/>
          <w:numId w:val="70"/>
        </w:numPr>
        <w:snapToGrid w:val="0"/>
        <w:spacing w:line="360" w:lineRule="auto"/>
        <w:ind w:firstLineChars="0"/>
        <w:rPr>
          <w:rFonts w:hAnsi="宋体"/>
          <w:szCs w:val="21"/>
        </w:rPr>
      </w:pPr>
      <w:r>
        <w:rPr>
          <w:rFonts w:hint="eastAsia" w:hAnsi="宋体"/>
          <w:szCs w:val="21"/>
        </w:rPr>
        <w:t xml:space="preserve">当发生涉及接收数据的安全事件时，启动应急预案，并及时告知数据处理者； </w:t>
      </w:r>
    </w:p>
    <w:p w14:paraId="3A0483D6">
      <w:pPr>
        <w:pStyle w:val="62"/>
        <w:numPr>
          <w:ilvl w:val="0"/>
          <w:numId w:val="70"/>
        </w:numPr>
        <w:snapToGrid w:val="0"/>
        <w:spacing w:line="360" w:lineRule="auto"/>
        <w:ind w:firstLineChars="0"/>
        <w:rPr>
          <w:rFonts w:hAnsi="宋体"/>
          <w:szCs w:val="21"/>
        </w:rPr>
      </w:pPr>
      <w:r>
        <w:rPr>
          <w:rFonts w:hint="eastAsia" w:hAnsi="宋体"/>
          <w:szCs w:val="21"/>
        </w:rPr>
        <w:t>应根据相关法律法规变化情况，以及事件处置情况，及时更新应急响应预案。</w:t>
      </w:r>
    </w:p>
    <w:p w14:paraId="5A426F66">
      <w:pPr>
        <w:pStyle w:val="250"/>
        <w:numPr>
          <w:ilvl w:val="2"/>
          <w:numId w:val="32"/>
        </w:numPr>
        <w:spacing w:before="240" w:after="240"/>
        <w:outlineLvl w:val="2"/>
        <w:rPr>
          <w:rFonts w:hAnsi="Times New Roman"/>
          <w:lang w:val="de-DE"/>
        </w:rPr>
      </w:pPr>
      <w:bookmarkStart w:id="72" w:name="_Toc179895632"/>
      <w:r>
        <w:rPr>
          <w:rFonts w:hAnsi="Times New Roman"/>
          <w:lang w:val="de-DE"/>
        </w:rPr>
        <w:t>技术手段保障能力</w:t>
      </w:r>
      <w:bookmarkEnd w:id="72"/>
    </w:p>
    <w:p w14:paraId="41B880E9">
      <w:pPr>
        <w:pStyle w:val="62"/>
        <w:snapToGrid w:val="0"/>
        <w:spacing w:line="360" w:lineRule="auto"/>
        <w:ind w:firstLine="420"/>
        <w:rPr>
          <w:rFonts w:hAnsi="宋体"/>
          <w:szCs w:val="21"/>
        </w:rPr>
      </w:pPr>
      <w:r>
        <w:rPr>
          <w:rFonts w:hAnsi="宋体"/>
          <w:szCs w:val="21"/>
        </w:rPr>
        <w:t>应评估接收方技术手段保障能力：</w:t>
      </w:r>
    </w:p>
    <w:p w14:paraId="5E3630DA">
      <w:pPr>
        <w:pStyle w:val="62"/>
        <w:numPr>
          <w:ilvl w:val="0"/>
          <w:numId w:val="71"/>
        </w:numPr>
        <w:snapToGrid w:val="0"/>
        <w:spacing w:line="360" w:lineRule="auto"/>
        <w:ind w:firstLineChars="0"/>
        <w:rPr>
          <w:rFonts w:hAnsi="宋体"/>
          <w:szCs w:val="21"/>
        </w:rPr>
      </w:pPr>
      <w:r>
        <w:rPr>
          <w:rFonts w:hAnsi="宋体"/>
          <w:szCs w:val="21"/>
        </w:rPr>
        <w:t>应具备针对数据安全事件的预防、检测及响应能力；</w:t>
      </w:r>
    </w:p>
    <w:p w14:paraId="5FFCFC9A">
      <w:pPr>
        <w:pStyle w:val="62"/>
        <w:numPr>
          <w:ilvl w:val="0"/>
          <w:numId w:val="71"/>
        </w:numPr>
        <w:snapToGrid w:val="0"/>
        <w:spacing w:line="360" w:lineRule="auto"/>
        <w:ind w:firstLineChars="0"/>
        <w:rPr>
          <w:rFonts w:hAnsi="宋体"/>
          <w:szCs w:val="21"/>
        </w:rPr>
      </w:pPr>
      <w:r>
        <w:rPr>
          <w:rFonts w:hint="eastAsia" w:hAnsi="宋体"/>
          <w:szCs w:val="21"/>
        </w:rPr>
        <w:t xml:space="preserve">应具备整体的数据安全技术防护体系，保障所接收数据的保密性、完整性和可用性； </w:t>
      </w:r>
    </w:p>
    <w:p w14:paraId="07737EE2">
      <w:pPr>
        <w:pStyle w:val="62"/>
        <w:numPr>
          <w:ilvl w:val="0"/>
          <w:numId w:val="71"/>
        </w:numPr>
        <w:snapToGrid w:val="0"/>
        <w:spacing w:line="360" w:lineRule="auto"/>
        <w:ind w:firstLineChars="0"/>
        <w:rPr>
          <w:rFonts w:hAnsi="宋体"/>
          <w:szCs w:val="21"/>
        </w:rPr>
      </w:pPr>
      <w:r>
        <w:rPr>
          <w:rFonts w:hint="eastAsia" w:hAnsi="宋体"/>
          <w:szCs w:val="21"/>
        </w:rPr>
        <w:t xml:space="preserve">应具备数据处理过程中实施身份鉴别和访问控制的能力； </w:t>
      </w:r>
    </w:p>
    <w:p w14:paraId="74D75CE5">
      <w:pPr>
        <w:pStyle w:val="62"/>
        <w:numPr>
          <w:ilvl w:val="0"/>
          <w:numId w:val="71"/>
        </w:numPr>
        <w:snapToGrid w:val="0"/>
        <w:spacing w:line="360" w:lineRule="auto"/>
        <w:ind w:firstLineChars="0"/>
        <w:rPr>
          <w:rFonts w:hAnsi="宋体"/>
          <w:szCs w:val="21"/>
        </w:rPr>
      </w:pPr>
      <w:r>
        <w:rPr>
          <w:rFonts w:hint="eastAsia" w:hAnsi="宋体"/>
          <w:szCs w:val="21"/>
        </w:rPr>
        <w:t xml:space="preserve">应具备保留数据接收日志的能力，日志内容包括但不限于数据接收的时间、数据类型、数量、范围、方式、处理者，数据接收日志至少保存 3 年； </w:t>
      </w:r>
    </w:p>
    <w:p w14:paraId="60DD606A">
      <w:pPr>
        <w:pStyle w:val="62"/>
        <w:numPr>
          <w:ilvl w:val="0"/>
          <w:numId w:val="71"/>
        </w:numPr>
        <w:snapToGrid w:val="0"/>
        <w:spacing w:line="360" w:lineRule="auto"/>
        <w:ind w:firstLineChars="0"/>
        <w:rPr>
          <w:rFonts w:hAnsi="宋体"/>
          <w:szCs w:val="21"/>
        </w:rPr>
      </w:pPr>
      <w:r>
        <w:rPr>
          <w:rFonts w:hint="eastAsia" w:hAnsi="宋体"/>
          <w:szCs w:val="21"/>
        </w:rPr>
        <w:t xml:space="preserve">应具备对数据接收、保存、使用、传输、销毁等各阶段及重要用户行为或重要安全事件进行审计的能力，审计应覆盖到每个用户行为或数据处理各阶段，审计记录应包含日期、时间、用户行为、事件类型、数据处理活动各阶段情况及其他相关审计信息； </w:t>
      </w:r>
    </w:p>
    <w:p w14:paraId="27C8BF7D">
      <w:pPr>
        <w:pStyle w:val="62"/>
        <w:numPr>
          <w:ilvl w:val="0"/>
          <w:numId w:val="71"/>
        </w:numPr>
        <w:snapToGrid w:val="0"/>
        <w:spacing w:line="360" w:lineRule="auto"/>
        <w:ind w:firstLineChars="0"/>
        <w:rPr>
          <w:rFonts w:hAnsi="宋体"/>
          <w:szCs w:val="21"/>
        </w:rPr>
      </w:pPr>
      <w:r>
        <w:rPr>
          <w:rFonts w:hint="eastAsia" w:hAnsi="宋体"/>
          <w:szCs w:val="21"/>
        </w:rPr>
        <w:t>数据接收方的安全保障能力原则上不降低现有数据安全保护水平；</w:t>
      </w:r>
    </w:p>
    <w:p w14:paraId="5B66F759">
      <w:pPr>
        <w:pStyle w:val="62"/>
        <w:numPr>
          <w:ilvl w:val="0"/>
          <w:numId w:val="71"/>
        </w:numPr>
        <w:snapToGrid w:val="0"/>
        <w:spacing w:line="360" w:lineRule="auto"/>
        <w:ind w:firstLineChars="0"/>
        <w:rPr>
          <w:rFonts w:hAnsi="宋体"/>
          <w:szCs w:val="21"/>
        </w:rPr>
      </w:pPr>
      <w:r>
        <w:rPr>
          <w:rFonts w:hint="eastAsia" w:hAnsi="宋体"/>
          <w:szCs w:val="21"/>
        </w:rPr>
        <w:t>数据接收方应采取数据存储安全管理措施保障数据备份和恢复；</w:t>
      </w:r>
    </w:p>
    <w:p w14:paraId="5F83F263">
      <w:pPr>
        <w:pStyle w:val="62"/>
        <w:numPr>
          <w:ilvl w:val="0"/>
          <w:numId w:val="71"/>
        </w:numPr>
        <w:snapToGrid w:val="0"/>
        <w:spacing w:line="360" w:lineRule="auto"/>
        <w:ind w:firstLineChars="0"/>
        <w:rPr>
          <w:rFonts w:hAnsi="宋体"/>
          <w:szCs w:val="21"/>
        </w:rPr>
      </w:pPr>
      <w:r>
        <w:rPr>
          <w:rFonts w:hint="eastAsia" w:hAnsi="宋体"/>
          <w:szCs w:val="21"/>
        </w:rPr>
        <w:t>数据接收方应通过技术措施确保数据安全策略得到有效执行，防止数据未经授权地被泄露给外部实体。</w:t>
      </w:r>
    </w:p>
    <w:p w14:paraId="63F6AFC2">
      <w:pPr>
        <w:pStyle w:val="250"/>
        <w:numPr>
          <w:ilvl w:val="2"/>
          <w:numId w:val="32"/>
        </w:numPr>
        <w:spacing w:before="240" w:after="240"/>
        <w:outlineLvl w:val="2"/>
        <w:rPr>
          <w:rFonts w:hAnsi="Times New Roman"/>
          <w:lang w:val="de-DE"/>
        </w:rPr>
      </w:pPr>
      <w:bookmarkStart w:id="73" w:name="_Toc179895633"/>
      <w:r>
        <w:rPr>
          <w:rFonts w:hAnsi="Times New Roman"/>
          <w:lang w:val="de-DE"/>
        </w:rPr>
        <w:t>接收方所在地法律政策环境评估</w:t>
      </w:r>
      <w:bookmarkEnd w:id="73"/>
    </w:p>
    <w:p w14:paraId="09C17F9E">
      <w:pPr>
        <w:pStyle w:val="62"/>
        <w:snapToGrid w:val="0"/>
        <w:spacing w:line="360" w:lineRule="auto"/>
        <w:ind w:firstLine="420"/>
        <w:rPr>
          <w:rFonts w:hAnsi="宋体"/>
          <w:szCs w:val="21"/>
        </w:rPr>
      </w:pPr>
      <w:r>
        <w:rPr>
          <w:rFonts w:hint="eastAsia" w:hAnsi="宋体"/>
          <w:szCs w:val="21"/>
        </w:rPr>
        <w:t xml:space="preserve">接收方所在地法律政策环境评估是针对境外接收方所在国家或者地区的数据安全保护政策及网络安全环境对出境数据安全的影响进行评估。评估的要点需要关注境外接收方的数据保护水平是否已达到中华人民共和国法律、行政法规规定和强制性国家标准的要求。具体评估内容如下： </w:t>
      </w:r>
    </w:p>
    <w:p w14:paraId="5F499794">
      <w:pPr>
        <w:pStyle w:val="62"/>
        <w:numPr>
          <w:ilvl w:val="0"/>
          <w:numId w:val="72"/>
        </w:numPr>
        <w:snapToGrid w:val="0"/>
        <w:spacing w:line="360" w:lineRule="auto"/>
        <w:ind w:firstLineChars="0"/>
        <w:rPr>
          <w:rFonts w:hAnsi="宋体"/>
          <w:szCs w:val="21"/>
        </w:rPr>
      </w:pPr>
      <w:r>
        <w:rPr>
          <w:rFonts w:hint="eastAsia" w:hAnsi="宋体"/>
          <w:szCs w:val="21"/>
        </w:rPr>
        <w:t xml:space="preserve">个人信息 </w:t>
      </w:r>
    </w:p>
    <w:p w14:paraId="2548F809">
      <w:pPr>
        <w:pStyle w:val="62"/>
        <w:snapToGrid w:val="0"/>
        <w:spacing w:line="360" w:lineRule="auto"/>
        <w:ind w:firstLine="420"/>
        <w:rPr>
          <w:rFonts w:hAnsi="宋体"/>
          <w:szCs w:val="21"/>
        </w:rPr>
      </w:pPr>
      <w:r>
        <w:rPr>
          <w:rFonts w:hint="eastAsia" w:hAnsi="宋体"/>
          <w:szCs w:val="21"/>
        </w:rPr>
        <w:t>涉及个人信息出境时，对数据接收方所在国家或地区的政治法律环境的评估包括：</w:t>
      </w:r>
    </w:p>
    <w:p w14:paraId="7B6040FD">
      <w:pPr>
        <w:pStyle w:val="62"/>
        <w:numPr>
          <w:ilvl w:val="0"/>
          <w:numId w:val="73"/>
        </w:numPr>
        <w:snapToGrid w:val="0"/>
        <w:spacing w:line="360" w:lineRule="auto"/>
        <w:ind w:firstLineChars="0"/>
        <w:rPr>
          <w:rFonts w:hAnsi="宋体"/>
          <w:szCs w:val="21"/>
        </w:rPr>
      </w:pPr>
      <w:r>
        <w:rPr>
          <w:rFonts w:hint="eastAsia" w:hAnsi="宋体"/>
          <w:szCs w:val="21"/>
        </w:rPr>
        <w:t xml:space="preserve">该国家或地区现行的个人信息保护法律法规及普遍适用的标准情况； </w:t>
      </w:r>
    </w:p>
    <w:p w14:paraId="36AA344E">
      <w:pPr>
        <w:pStyle w:val="62"/>
        <w:numPr>
          <w:ilvl w:val="0"/>
          <w:numId w:val="73"/>
        </w:numPr>
        <w:snapToGrid w:val="0"/>
        <w:spacing w:line="360" w:lineRule="auto"/>
        <w:ind w:firstLineChars="0"/>
        <w:rPr>
          <w:rFonts w:hAnsi="宋体"/>
          <w:szCs w:val="21"/>
        </w:rPr>
      </w:pPr>
      <w:r>
        <w:rPr>
          <w:rFonts w:hint="eastAsia" w:hAnsi="宋体"/>
          <w:szCs w:val="21"/>
        </w:rPr>
        <w:t xml:space="preserve">该国家或地区加入的区域或全球性的个人信息保护方面的组织，以及所做出的具有约束力的承诺； </w:t>
      </w:r>
    </w:p>
    <w:p w14:paraId="3AA55AB2">
      <w:pPr>
        <w:pStyle w:val="62"/>
        <w:numPr>
          <w:ilvl w:val="0"/>
          <w:numId w:val="73"/>
        </w:numPr>
        <w:snapToGrid w:val="0"/>
        <w:spacing w:line="360" w:lineRule="auto"/>
        <w:ind w:firstLineChars="0"/>
        <w:rPr>
          <w:rFonts w:hAnsi="宋体"/>
          <w:szCs w:val="21"/>
        </w:rPr>
      </w:pPr>
      <w:r>
        <w:rPr>
          <w:rFonts w:hint="eastAsia" w:hAnsi="宋体"/>
          <w:szCs w:val="21"/>
        </w:rPr>
        <w:t xml:space="preserve">该国家或地区落实个人信息保护的机制，如:是否具备负责个人信息保护的执法机构和相关司法机构等。 </w:t>
      </w:r>
    </w:p>
    <w:p w14:paraId="749527A4">
      <w:pPr>
        <w:pStyle w:val="62"/>
        <w:numPr>
          <w:ilvl w:val="0"/>
          <w:numId w:val="72"/>
        </w:numPr>
        <w:snapToGrid w:val="0"/>
        <w:spacing w:line="360" w:lineRule="auto"/>
        <w:ind w:firstLineChars="0"/>
        <w:rPr>
          <w:rFonts w:hAnsi="宋体"/>
          <w:szCs w:val="21"/>
        </w:rPr>
      </w:pPr>
      <w:r>
        <w:rPr>
          <w:rFonts w:hint="eastAsia" w:hAnsi="宋体"/>
          <w:szCs w:val="21"/>
        </w:rPr>
        <w:t xml:space="preserve">重要数据 </w:t>
      </w:r>
    </w:p>
    <w:p w14:paraId="191EBBA3">
      <w:pPr>
        <w:pStyle w:val="62"/>
        <w:snapToGrid w:val="0"/>
        <w:spacing w:line="360" w:lineRule="auto"/>
        <w:ind w:firstLine="420"/>
        <w:rPr>
          <w:rFonts w:hAnsi="宋体"/>
          <w:szCs w:val="21"/>
        </w:rPr>
      </w:pPr>
      <w:r>
        <w:rPr>
          <w:rFonts w:hint="eastAsia" w:hAnsi="宋体"/>
          <w:szCs w:val="21"/>
        </w:rPr>
        <w:t>涉及重要数据出境时，对数据接收方所在国家或地区的政治法律环境评估包括：</w:t>
      </w:r>
    </w:p>
    <w:p w14:paraId="4B1115D6">
      <w:pPr>
        <w:pStyle w:val="62"/>
        <w:numPr>
          <w:ilvl w:val="0"/>
          <w:numId w:val="74"/>
        </w:numPr>
        <w:snapToGrid w:val="0"/>
        <w:spacing w:line="360" w:lineRule="auto"/>
        <w:ind w:firstLineChars="0"/>
        <w:rPr>
          <w:rFonts w:hAnsi="宋体"/>
          <w:szCs w:val="21"/>
        </w:rPr>
      </w:pPr>
      <w:r>
        <w:rPr>
          <w:rFonts w:hint="eastAsia" w:hAnsi="宋体"/>
          <w:szCs w:val="21"/>
        </w:rPr>
        <w:t xml:space="preserve">该国家或地区在数据安全方面现行的法律法规及普遍适用的标准情况； </w:t>
      </w:r>
    </w:p>
    <w:p w14:paraId="697F805E">
      <w:pPr>
        <w:pStyle w:val="62"/>
        <w:numPr>
          <w:ilvl w:val="0"/>
          <w:numId w:val="74"/>
        </w:numPr>
        <w:snapToGrid w:val="0"/>
        <w:spacing w:line="360" w:lineRule="auto"/>
        <w:ind w:firstLineChars="0"/>
        <w:rPr>
          <w:rFonts w:hAnsi="宋体"/>
          <w:szCs w:val="21"/>
        </w:rPr>
      </w:pPr>
      <w:r>
        <w:rPr>
          <w:rFonts w:hint="eastAsia" w:hAnsi="宋体"/>
          <w:szCs w:val="21"/>
        </w:rPr>
        <w:t xml:space="preserve">该国家或地区主管数据安全的执法机构和相关司法机构等； </w:t>
      </w:r>
    </w:p>
    <w:p w14:paraId="5B6C76E1">
      <w:pPr>
        <w:pStyle w:val="62"/>
        <w:numPr>
          <w:ilvl w:val="0"/>
          <w:numId w:val="74"/>
        </w:numPr>
        <w:snapToGrid w:val="0"/>
        <w:spacing w:line="360" w:lineRule="auto"/>
        <w:ind w:firstLineChars="0"/>
        <w:rPr>
          <w:rFonts w:hAnsi="宋体"/>
          <w:szCs w:val="21"/>
        </w:rPr>
      </w:pPr>
      <w:r>
        <w:rPr>
          <w:rFonts w:hint="eastAsia" w:hAnsi="宋体"/>
          <w:szCs w:val="21"/>
        </w:rPr>
        <w:t xml:space="preserve">该国家或地区的执法机构、司法机构等部门调取数据的权力和法律程序； </w:t>
      </w:r>
    </w:p>
    <w:p w14:paraId="6B1982AF">
      <w:pPr>
        <w:pStyle w:val="62"/>
        <w:numPr>
          <w:ilvl w:val="0"/>
          <w:numId w:val="74"/>
        </w:numPr>
        <w:snapToGrid w:val="0"/>
        <w:spacing w:line="360" w:lineRule="auto"/>
        <w:ind w:firstLineChars="0"/>
        <w:rPr>
          <w:rFonts w:hAnsi="宋体"/>
          <w:szCs w:val="21"/>
        </w:rPr>
      </w:pPr>
      <w:r>
        <w:rPr>
          <w:rFonts w:hint="eastAsia" w:hAnsi="宋体"/>
          <w:szCs w:val="21"/>
        </w:rPr>
        <w:t>该国家或地区与其他国家或地区之间是否缔结有关数据流通、共享等方面的双边或多边协定，包括在执法、监管等方面数据流通、共享的双多边协定。</w:t>
      </w:r>
    </w:p>
    <w:p w14:paraId="4CB75175">
      <w:pPr>
        <w:pStyle w:val="250"/>
        <w:numPr>
          <w:ilvl w:val="1"/>
          <w:numId w:val="32"/>
        </w:numPr>
        <w:spacing w:before="240" w:after="240"/>
        <w:outlineLvl w:val="1"/>
        <w:rPr>
          <w:rFonts w:ascii="宋体" w:hAnsi="宋体" w:eastAsia="宋体"/>
          <w:szCs w:val="21"/>
        </w:rPr>
      </w:pPr>
      <w:bookmarkStart w:id="74" w:name="_Toc179895634"/>
      <w:r>
        <w:rPr>
          <w:rFonts w:hint="eastAsia"/>
        </w:rPr>
        <w:t>车辆数据境外传输评估</w:t>
      </w:r>
      <w:bookmarkEnd w:id="74"/>
    </w:p>
    <w:p w14:paraId="2FBCE646">
      <w:pPr>
        <w:pStyle w:val="62"/>
        <w:snapToGrid w:val="0"/>
        <w:spacing w:line="360" w:lineRule="auto"/>
        <w:ind w:firstLine="420"/>
        <w:rPr>
          <w:rFonts w:hAnsi="宋体"/>
          <w:szCs w:val="21"/>
        </w:rPr>
      </w:pPr>
      <w:r>
        <w:rPr>
          <w:rFonts w:hint="eastAsia" w:hAnsi="宋体"/>
          <w:szCs w:val="21"/>
        </w:rPr>
        <w:t>车辆不应直接向境外传输数据。</w:t>
      </w:r>
    </w:p>
    <w:p w14:paraId="7CDACD10">
      <w:pPr>
        <w:pStyle w:val="62"/>
        <w:numPr>
          <w:ilvl w:val="0"/>
          <w:numId w:val="75"/>
        </w:numPr>
        <w:snapToGrid w:val="0"/>
        <w:spacing w:line="360" w:lineRule="auto"/>
        <w:ind w:firstLineChars="0"/>
        <w:rPr>
          <w:rFonts w:hAnsi="宋体"/>
          <w:szCs w:val="21"/>
        </w:rPr>
      </w:pPr>
      <w:r>
        <w:rPr>
          <w:rFonts w:hint="eastAsia" w:hAnsi="宋体"/>
          <w:szCs w:val="21"/>
        </w:rPr>
        <w:t>应基于车辆所识别的出境风险，确认车辆数据安全技术要求的测试范围，并依据测试范围开展车辆数据境外传输测试。</w:t>
      </w:r>
    </w:p>
    <w:p w14:paraId="4CC6778F">
      <w:pPr>
        <w:pStyle w:val="62"/>
        <w:snapToGrid w:val="0"/>
        <w:spacing w:line="360" w:lineRule="auto"/>
        <w:ind w:left="1401" w:leftChars="667" w:firstLine="0" w:firstLineChars="0"/>
        <w:rPr>
          <w:rFonts w:hAnsi="宋体"/>
          <w:sz w:val="15"/>
          <w:szCs w:val="15"/>
        </w:rPr>
      </w:pPr>
      <w:r>
        <w:rPr>
          <w:rFonts w:hint="eastAsia" w:hAnsi="宋体"/>
          <w:b/>
          <w:bCs/>
          <w:sz w:val="15"/>
          <w:szCs w:val="15"/>
        </w:rPr>
        <w:t>注：</w:t>
      </w:r>
      <w:r>
        <w:rPr>
          <w:rFonts w:hint="eastAsia" w:hAnsi="宋体"/>
          <w:sz w:val="15"/>
          <w:szCs w:val="15"/>
        </w:rPr>
        <w:t>用户使用浏览器访问境外网站、使用通信软件向境外传递消息、自主安装可能导致数据出境的第三方应用等用户自主行为不受本条款限制。</w:t>
      </w:r>
    </w:p>
    <w:p w14:paraId="500D25BD">
      <w:pPr>
        <w:pStyle w:val="62"/>
        <w:snapToGrid w:val="0"/>
        <w:spacing w:line="360" w:lineRule="auto"/>
        <w:ind w:left="181" w:leftChars="86" w:firstLineChars="0"/>
        <w:rPr>
          <w:rFonts w:hAnsi="宋体"/>
          <w:szCs w:val="21"/>
        </w:rPr>
      </w:pPr>
    </w:p>
    <w:p w14:paraId="392E8AFA">
      <w:pPr>
        <w:widowControl/>
        <w:adjustRightInd/>
        <w:spacing w:line="240" w:lineRule="auto"/>
        <w:ind w:left="181" w:leftChars="86"/>
        <w:jc w:val="left"/>
        <w:rPr>
          <w:rFonts w:ascii="宋体" w:hAnsi="宋体" w:cs="宋体"/>
          <w:kern w:val="0"/>
        </w:rPr>
      </w:pPr>
      <w:r>
        <w:rPr>
          <w:rFonts w:hAnsi="宋体" w:cs="宋体"/>
        </w:rPr>
        <w:br w:type="page"/>
      </w:r>
    </w:p>
    <w:p w14:paraId="25FFD27F">
      <w:pPr>
        <w:pStyle w:val="250"/>
        <w:spacing w:before="240" w:after="240"/>
        <w:ind w:left="0"/>
        <w:jc w:val="center"/>
        <w:rPr>
          <w:rFonts w:hAnsi="宋体" w:cs="宋体"/>
          <w:b/>
          <w:bCs/>
          <w:szCs w:val="21"/>
        </w:rPr>
      </w:pPr>
      <w:r>
        <w:rPr>
          <w:rFonts w:hint="eastAsia" w:ascii="宋体" w:hAnsi="宋体" w:eastAsia="宋体"/>
          <w:b/>
          <w:bCs/>
          <w:lang w:val="de-DE"/>
        </w:rPr>
        <w:t xml:space="preserve">附 录 A </w:t>
      </w:r>
      <w:r>
        <w:rPr>
          <w:rFonts w:hint="eastAsia" w:hAnsi="宋体" w:cs="宋体"/>
          <w:b/>
          <w:bCs/>
          <w:szCs w:val="21"/>
        </w:rPr>
        <w:t>汽车数据出境场景识别</w:t>
      </w:r>
    </w:p>
    <w:p w14:paraId="7665BDB1">
      <w:pPr>
        <w:pStyle w:val="62"/>
        <w:numPr>
          <w:ilvl w:val="0"/>
          <w:numId w:val="76"/>
        </w:numPr>
        <w:snapToGrid w:val="0"/>
        <w:spacing w:line="360" w:lineRule="auto"/>
        <w:ind w:firstLineChars="0"/>
        <w:rPr>
          <w:rFonts w:hAnsi="宋体" w:cs="宋体"/>
          <w:b/>
          <w:bCs/>
          <w:szCs w:val="21"/>
        </w:rPr>
      </w:pPr>
      <w:r>
        <w:rPr>
          <w:rFonts w:hint="eastAsia" w:hAnsi="宋体" w:cs="宋体"/>
          <w:b/>
          <w:bCs/>
          <w:szCs w:val="21"/>
        </w:rPr>
        <w:t xml:space="preserve"> 汽车数据出境情形识别</w:t>
      </w:r>
    </w:p>
    <w:p w14:paraId="63979A5A">
      <w:pPr>
        <w:pStyle w:val="62"/>
        <w:numPr>
          <w:ilvl w:val="0"/>
          <w:numId w:val="77"/>
        </w:numPr>
        <w:snapToGrid w:val="0"/>
        <w:spacing w:line="360" w:lineRule="auto"/>
        <w:ind w:left="601" w:leftChars="286" w:firstLineChars="0"/>
        <w:rPr>
          <w:rFonts w:hAnsi="宋体"/>
          <w:szCs w:val="21"/>
        </w:rPr>
      </w:pPr>
      <w:r>
        <w:rPr>
          <w:rFonts w:hint="eastAsia" w:hAnsi="宋体"/>
          <w:szCs w:val="21"/>
        </w:rPr>
        <w:t>数据处理者将在境内运营中收集和产生的数据传输至境外；</w:t>
      </w:r>
    </w:p>
    <w:p w14:paraId="4A0969A7">
      <w:pPr>
        <w:pStyle w:val="62"/>
        <w:numPr>
          <w:ilvl w:val="0"/>
          <w:numId w:val="77"/>
        </w:numPr>
        <w:snapToGrid w:val="0"/>
        <w:spacing w:line="360" w:lineRule="auto"/>
        <w:ind w:left="601" w:leftChars="286" w:firstLineChars="0"/>
        <w:rPr>
          <w:rFonts w:hAnsi="宋体"/>
          <w:szCs w:val="21"/>
        </w:rPr>
      </w:pPr>
      <w:r>
        <w:rPr>
          <w:rFonts w:hint="eastAsia" w:hAnsi="宋体"/>
          <w:szCs w:val="21"/>
        </w:rPr>
        <w:t>数据处理者收集和产生的数据存储在境内，境外的机构、组织或者个人可以查询、调取、下载、导出；</w:t>
      </w:r>
    </w:p>
    <w:p w14:paraId="66270847">
      <w:pPr>
        <w:pStyle w:val="62"/>
        <w:numPr>
          <w:ilvl w:val="0"/>
          <w:numId w:val="77"/>
        </w:numPr>
        <w:snapToGrid w:val="0"/>
        <w:spacing w:line="360" w:lineRule="auto"/>
        <w:ind w:left="601" w:leftChars="286" w:firstLineChars="0"/>
        <w:rPr>
          <w:rFonts w:hAnsi="宋体"/>
          <w:szCs w:val="21"/>
        </w:rPr>
      </w:pPr>
      <w:r>
        <w:rPr>
          <w:rFonts w:hint="eastAsia" w:hAnsi="宋体"/>
          <w:szCs w:val="21"/>
        </w:rPr>
        <w:t>符合《个人信息保护法》第三条第二款情形，在境外处理境内自然人个人信息等其他数据处理活动。</w:t>
      </w:r>
    </w:p>
    <w:p w14:paraId="0275791E">
      <w:pPr>
        <w:pStyle w:val="62"/>
        <w:numPr>
          <w:ilvl w:val="1"/>
          <w:numId w:val="76"/>
        </w:numPr>
        <w:snapToGrid w:val="0"/>
        <w:spacing w:line="360" w:lineRule="auto"/>
        <w:ind w:firstLineChars="0"/>
        <w:rPr>
          <w:rFonts w:hAnsi="宋体" w:cs="宋体"/>
          <w:b/>
          <w:bCs/>
          <w:szCs w:val="21"/>
        </w:rPr>
      </w:pPr>
      <w:r>
        <w:rPr>
          <w:rFonts w:hint="eastAsia" w:hAnsi="宋体" w:cs="宋体"/>
          <w:b/>
          <w:bCs/>
          <w:szCs w:val="21"/>
        </w:rPr>
        <w:t xml:space="preserve"> 个人信息出境行为识别：</w:t>
      </w:r>
    </w:p>
    <w:p w14:paraId="6FB427E5">
      <w:pPr>
        <w:pStyle w:val="62"/>
        <w:numPr>
          <w:ilvl w:val="0"/>
          <w:numId w:val="78"/>
        </w:numPr>
        <w:snapToGrid w:val="0"/>
        <w:spacing w:line="360" w:lineRule="auto"/>
        <w:ind w:left="601" w:leftChars="286" w:firstLineChars="0"/>
        <w:rPr>
          <w:rFonts w:hAnsi="宋体"/>
          <w:szCs w:val="21"/>
        </w:rPr>
      </w:pPr>
      <w:r>
        <w:rPr>
          <w:rFonts w:hint="eastAsia" w:hAnsi="宋体"/>
          <w:szCs w:val="21"/>
        </w:rPr>
        <w:t>个人信息处理者将在境内运营中收集和产生的个人信息传输至境外；</w:t>
      </w:r>
    </w:p>
    <w:p w14:paraId="6D6B7EA4">
      <w:pPr>
        <w:pStyle w:val="62"/>
        <w:numPr>
          <w:ilvl w:val="0"/>
          <w:numId w:val="78"/>
        </w:numPr>
        <w:snapToGrid w:val="0"/>
        <w:spacing w:line="360" w:lineRule="auto"/>
        <w:ind w:left="601" w:leftChars="286" w:firstLineChars="0"/>
        <w:rPr>
          <w:rFonts w:hAnsi="宋体"/>
          <w:szCs w:val="21"/>
        </w:rPr>
      </w:pPr>
      <w:r>
        <w:rPr>
          <w:rFonts w:hint="eastAsia" w:hAnsi="宋体"/>
          <w:szCs w:val="21"/>
        </w:rPr>
        <w:t>个人信息处理者收集和产生的个人信息存储在境内，境外的机构、组织或者个人可以查询、调取、下载、导出；</w:t>
      </w:r>
    </w:p>
    <w:p w14:paraId="4FE6537C">
      <w:pPr>
        <w:pStyle w:val="62"/>
        <w:numPr>
          <w:ilvl w:val="0"/>
          <w:numId w:val="78"/>
        </w:numPr>
        <w:snapToGrid w:val="0"/>
        <w:spacing w:line="360" w:lineRule="auto"/>
        <w:ind w:left="601" w:leftChars="286" w:firstLineChars="0"/>
        <w:rPr>
          <w:rFonts w:hAnsi="宋体"/>
          <w:szCs w:val="21"/>
        </w:rPr>
      </w:pPr>
      <w:r>
        <w:rPr>
          <w:rFonts w:hint="eastAsia" w:hAnsi="宋体"/>
          <w:szCs w:val="21"/>
        </w:rPr>
        <w:t>符合《个人信息保护法》第三条第二款情形，在境外处理境内自然人个人信息等其他个人信息处理活动。</w:t>
      </w:r>
    </w:p>
    <w:p w14:paraId="3E2D856A">
      <w:pPr>
        <w:pStyle w:val="62"/>
        <w:numPr>
          <w:ilvl w:val="1"/>
          <w:numId w:val="76"/>
        </w:numPr>
        <w:snapToGrid w:val="0"/>
        <w:spacing w:line="360" w:lineRule="auto"/>
        <w:ind w:firstLineChars="0"/>
        <w:rPr>
          <w:rFonts w:hAnsi="宋体" w:cs="宋体"/>
          <w:b/>
          <w:bCs/>
          <w:szCs w:val="21"/>
        </w:rPr>
      </w:pPr>
      <w:r>
        <w:rPr>
          <w:rFonts w:hint="eastAsia" w:hAnsi="宋体" w:cs="宋体"/>
          <w:b/>
          <w:bCs/>
          <w:szCs w:val="21"/>
        </w:rPr>
        <w:t xml:space="preserve"> 数据出境方式识别</w:t>
      </w:r>
    </w:p>
    <w:p w14:paraId="5D27E61E">
      <w:pPr>
        <w:pStyle w:val="62"/>
        <w:snapToGrid w:val="0"/>
        <w:spacing w:line="360" w:lineRule="auto"/>
        <w:ind w:left="181" w:leftChars="86" w:firstLine="420"/>
        <w:rPr>
          <w:rFonts w:hAnsi="宋体"/>
          <w:szCs w:val="21"/>
        </w:rPr>
      </w:pPr>
      <w:r>
        <w:rPr>
          <w:rFonts w:hint="eastAsia" w:hAnsi="宋体"/>
          <w:szCs w:val="21"/>
        </w:rPr>
        <w:t>汽车数据出境方式识别包括数据出境方式、出境频度。其中，数据出境方式是指向境外提供数据的方式，包括直接数据出境和间接数据出境、特定业务场景下三种方式。出境频度是指向境外提供数据的频度，以年、月等进行度量。</w:t>
      </w:r>
    </w:p>
    <w:p w14:paraId="1E70BA40">
      <w:pPr>
        <w:pStyle w:val="62"/>
        <w:numPr>
          <w:ilvl w:val="0"/>
          <w:numId w:val="79"/>
        </w:numPr>
        <w:snapToGrid w:val="0"/>
        <w:spacing w:line="360" w:lineRule="auto"/>
        <w:ind w:left="601" w:leftChars="286" w:firstLineChars="0"/>
        <w:rPr>
          <w:rFonts w:hAnsi="宋体"/>
          <w:szCs w:val="21"/>
        </w:rPr>
      </w:pPr>
      <w:r>
        <w:rPr>
          <w:rFonts w:hint="eastAsia" w:hAnsi="宋体"/>
          <w:szCs w:val="21"/>
        </w:rPr>
        <w:t>直接数据出境</w:t>
      </w:r>
    </w:p>
    <w:p w14:paraId="65A5E7E3">
      <w:pPr>
        <w:pStyle w:val="62"/>
        <w:snapToGrid w:val="0"/>
        <w:spacing w:line="360" w:lineRule="auto"/>
        <w:ind w:left="181" w:leftChars="86" w:firstLine="420"/>
        <w:rPr>
          <w:rFonts w:hAnsi="宋体"/>
          <w:szCs w:val="21"/>
        </w:rPr>
      </w:pPr>
      <w:r>
        <w:rPr>
          <w:rFonts w:hint="eastAsia" w:hAnsi="宋体"/>
          <w:szCs w:val="21"/>
        </w:rPr>
        <w:t>物理介质传输：通过携带包含汽车数据的物理存储设备（如硬盘、U盘等），直接将数据从境内转移到境外，以便进行技术处理或存储。</w:t>
      </w:r>
    </w:p>
    <w:p w14:paraId="28BDE9F9">
      <w:pPr>
        <w:pStyle w:val="62"/>
        <w:snapToGrid w:val="0"/>
        <w:spacing w:line="360" w:lineRule="auto"/>
        <w:ind w:left="181" w:leftChars="86" w:firstLine="420"/>
        <w:rPr>
          <w:rFonts w:hAnsi="宋体"/>
          <w:szCs w:val="21"/>
        </w:rPr>
      </w:pPr>
      <w:r>
        <w:rPr>
          <w:rFonts w:hint="eastAsia" w:hAnsi="宋体"/>
          <w:szCs w:val="21"/>
        </w:rPr>
        <w:t>即时通讯与远程技术：利用电子邮件、云服务或远程访问技术，将汽车数据实时或异步地传输至部署在境外的服务器或数据中心，实现数据的跨境流动。</w:t>
      </w:r>
    </w:p>
    <w:p w14:paraId="18C5CEA0">
      <w:pPr>
        <w:pStyle w:val="62"/>
        <w:numPr>
          <w:ilvl w:val="0"/>
          <w:numId w:val="79"/>
        </w:numPr>
        <w:snapToGrid w:val="0"/>
        <w:spacing w:line="360" w:lineRule="auto"/>
        <w:ind w:left="601" w:leftChars="286" w:firstLineChars="0"/>
        <w:rPr>
          <w:rFonts w:hAnsi="宋体"/>
          <w:szCs w:val="21"/>
        </w:rPr>
      </w:pPr>
      <w:r>
        <w:rPr>
          <w:rFonts w:hint="eastAsia" w:hAnsi="宋体"/>
          <w:szCs w:val="21"/>
        </w:rPr>
        <w:t>间接数据出境</w:t>
      </w:r>
    </w:p>
    <w:p w14:paraId="77948971">
      <w:pPr>
        <w:pStyle w:val="62"/>
        <w:snapToGrid w:val="0"/>
        <w:spacing w:line="360" w:lineRule="auto"/>
        <w:ind w:left="181" w:leftChars="86" w:firstLine="420"/>
        <w:rPr>
          <w:rFonts w:hAnsi="宋体"/>
          <w:szCs w:val="21"/>
        </w:rPr>
      </w:pPr>
      <w:r>
        <w:rPr>
          <w:rFonts w:hint="eastAsia" w:hAnsi="宋体"/>
          <w:szCs w:val="21"/>
        </w:rPr>
        <w:t>云端存储与跨境访问：境内企业将汽车数据存储在云端服务器上，这些服务器虽可能位于境内，但配置允许境外的研发人员或机构通过远程访问权限，查看、分析或处理这些数据。</w:t>
      </w:r>
    </w:p>
    <w:p w14:paraId="1869B288">
      <w:pPr>
        <w:pStyle w:val="62"/>
        <w:snapToGrid w:val="0"/>
        <w:spacing w:line="360" w:lineRule="auto"/>
        <w:ind w:left="181" w:leftChars="86" w:firstLine="420"/>
        <w:rPr>
          <w:rFonts w:hAnsi="宋体"/>
          <w:szCs w:val="21"/>
        </w:rPr>
      </w:pPr>
      <w:r>
        <w:rPr>
          <w:rFonts w:hint="eastAsia" w:hAnsi="宋体"/>
          <w:szCs w:val="21"/>
        </w:rPr>
        <w:t>第三方服务合作：汽车企业选择与境外的第三方服务提供商（包括但不限于数据分析公司、云服务提供商等）建立合作关系，委托其处理或管理企业数据，从而间接实现数据的跨境传输与处理。</w:t>
      </w:r>
    </w:p>
    <w:p w14:paraId="29F2D643">
      <w:pPr>
        <w:pStyle w:val="62"/>
        <w:numPr>
          <w:ilvl w:val="0"/>
          <w:numId w:val="79"/>
        </w:numPr>
        <w:snapToGrid w:val="0"/>
        <w:spacing w:line="360" w:lineRule="auto"/>
        <w:ind w:left="601" w:leftChars="286" w:firstLineChars="0"/>
        <w:rPr>
          <w:rFonts w:hAnsi="宋体"/>
          <w:szCs w:val="21"/>
        </w:rPr>
      </w:pPr>
      <w:r>
        <w:rPr>
          <w:rFonts w:hint="eastAsia" w:hAnsi="宋体"/>
          <w:szCs w:val="21"/>
        </w:rPr>
        <w:t>特定业务场景下的数据出境</w:t>
      </w:r>
    </w:p>
    <w:p w14:paraId="64128D6C">
      <w:pPr>
        <w:pStyle w:val="62"/>
        <w:snapToGrid w:val="0"/>
        <w:spacing w:line="360" w:lineRule="auto"/>
        <w:ind w:left="181" w:leftChars="86" w:firstLine="420"/>
        <w:rPr>
          <w:rFonts w:hAnsi="宋体"/>
          <w:szCs w:val="21"/>
        </w:rPr>
      </w:pPr>
      <w:r>
        <w:rPr>
          <w:rFonts w:hint="eastAsia" w:hAnsi="宋体"/>
          <w:szCs w:val="21"/>
        </w:rPr>
        <w:t>车辆OTA升级：在车辆进行OTA（Over-The-Air）升级过程中，可能需要将产生的包括升级日志、故障信息在内的数据传输至境外进行分析或存储。</w:t>
      </w:r>
    </w:p>
    <w:p w14:paraId="36C85435">
      <w:pPr>
        <w:pStyle w:val="62"/>
        <w:snapToGrid w:val="0"/>
        <w:spacing w:line="360" w:lineRule="auto"/>
        <w:ind w:left="181" w:leftChars="86" w:firstLine="420"/>
        <w:rPr>
          <w:rFonts w:hAnsi="宋体"/>
          <w:szCs w:val="21"/>
        </w:rPr>
      </w:pPr>
      <w:r>
        <w:rPr>
          <w:rFonts w:hint="eastAsia" w:hAnsi="宋体"/>
          <w:szCs w:val="21"/>
        </w:rPr>
        <w:t>跨国运营活动：对于跨国汽车企业而言，其在全球不同国家或地区的销售、服务及运营活动中，会自然产生大量需要跨境流动的数据。</w:t>
      </w:r>
    </w:p>
    <w:p w14:paraId="1990BB42">
      <w:pPr>
        <w:pStyle w:val="62"/>
        <w:numPr>
          <w:ilvl w:val="0"/>
          <w:numId w:val="76"/>
        </w:numPr>
        <w:snapToGrid w:val="0"/>
        <w:spacing w:line="360" w:lineRule="auto"/>
        <w:ind w:firstLineChars="0"/>
        <w:rPr>
          <w:rFonts w:hAnsi="宋体" w:cs="宋体"/>
          <w:b/>
          <w:bCs/>
          <w:szCs w:val="21"/>
        </w:rPr>
      </w:pPr>
      <w:r>
        <w:rPr>
          <w:rFonts w:hint="eastAsia" w:hAnsi="宋体" w:cs="宋体"/>
          <w:b/>
          <w:bCs/>
          <w:szCs w:val="21"/>
        </w:rPr>
        <w:t>汽车数据出境场景示例：</w:t>
      </w:r>
    </w:p>
    <w:p w14:paraId="7AEF4396">
      <w:pPr>
        <w:pStyle w:val="62"/>
        <w:snapToGrid w:val="0"/>
        <w:spacing w:line="360" w:lineRule="auto"/>
        <w:ind w:left="181" w:leftChars="86" w:firstLine="420"/>
        <w:rPr>
          <w:rFonts w:hAnsi="宋体"/>
        </w:rPr>
      </w:pPr>
      <w:r>
        <w:rPr>
          <w:rFonts w:hint="eastAsia" w:hAnsi="宋体"/>
          <w:szCs w:val="21"/>
        </w:rPr>
        <w:t>汽车企业销售智能网联汽车或提供车联网相关服务时，可能由于数据境内收集境外访问，或向境外传输或共享数据等因素，触发数据出境合规要求。从业务类别角度，既包括企业为维持全球化运营所需通过信息系统进行数据流转等场景，又包含为服务目标市场客户目的进行车联网服务所需的数据交互场景。因此，监管要求重点应从技术和组织出发，对跨境场景下数据资产管理进行规制，对跨境传输过程进行管控。</w:t>
      </w:r>
    </w:p>
    <w:p w14:paraId="620F1045">
      <w:pPr>
        <w:pStyle w:val="62"/>
        <w:snapToGrid w:val="0"/>
        <w:spacing w:line="360" w:lineRule="auto"/>
        <w:ind w:left="181" w:leftChars="86" w:firstLine="420"/>
        <w:rPr>
          <w:rFonts w:hAnsi="宋体"/>
        </w:rPr>
      </w:pPr>
      <w:r>
        <w:rPr>
          <w:rFonts w:hint="eastAsia" w:hAnsi="宋体"/>
          <w:szCs w:val="21"/>
        </w:rPr>
        <w:t>如下所列，涉及潜在数据出境场景。</w:t>
      </w:r>
    </w:p>
    <w:p w14:paraId="723FA05A">
      <w:pPr>
        <w:pStyle w:val="62"/>
        <w:numPr>
          <w:ilvl w:val="1"/>
          <w:numId w:val="76"/>
        </w:numPr>
        <w:snapToGrid w:val="0"/>
        <w:spacing w:line="360" w:lineRule="auto"/>
        <w:ind w:firstLineChars="0"/>
        <w:rPr>
          <w:rFonts w:hAnsi="宋体" w:cs="宋体"/>
          <w:b/>
          <w:bCs/>
          <w:szCs w:val="21"/>
        </w:rPr>
      </w:pPr>
      <w:r>
        <w:rPr>
          <w:rFonts w:hint="eastAsia" w:hAnsi="宋体" w:cs="宋体"/>
          <w:b/>
          <w:bCs/>
          <w:szCs w:val="21"/>
        </w:rPr>
        <w:t>企业全球化运营所面临的数据出境场景</w:t>
      </w:r>
    </w:p>
    <w:p w14:paraId="0DF79ED9">
      <w:pPr>
        <w:pStyle w:val="241"/>
        <w:widowControl/>
        <w:numPr>
          <w:ilvl w:val="0"/>
          <w:numId w:val="80"/>
        </w:numPr>
        <w:spacing w:line="360" w:lineRule="auto"/>
        <w:rPr>
          <w:b/>
          <w:bCs/>
        </w:rPr>
      </w:pPr>
      <w:r>
        <w:rPr>
          <w:rFonts w:hint="eastAsia"/>
          <w:b/>
          <w:bCs/>
        </w:rPr>
        <w:t>场景一：</w:t>
      </w:r>
    </w:p>
    <w:p w14:paraId="5CD82C7C">
      <w:pPr>
        <w:pStyle w:val="62"/>
        <w:snapToGrid w:val="0"/>
        <w:spacing w:line="360" w:lineRule="auto"/>
        <w:ind w:left="181" w:leftChars="86" w:firstLine="420"/>
        <w:rPr>
          <w:rFonts w:hAnsi="宋体"/>
          <w:szCs w:val="21"/>
        </w:rPr>
      </w:pPr>
      <w:r>
        <w:rPr>
          <w:rFonts w:hint="eastAsia" w:hAnsi="宋体"/>
          <w:szCs w:val="21"/>
        </w:rPr>
        <w:t>跨国企业正常运营过程中，通过多地区跨国部署信息系统或通过物理存储媒介，与境外总部或分</w:t>
      </w:r>
      <w:r>
        <w:rPr>
          <w:rFonts w:hAnsi="宋体"/>
          <w:szCs w:val="21"/>
        </w:rPr>
        <w:t>/子公司的信息沟通和交互所进行的数据传输活动。</w:t>
      </w:r>
    </w:p>
    <w:p w14:paraId="6C2F8B41">
      <w:pPr>
        <w:pStyle w:val="62"/>
        <w:snapToGrid w:val="0"/>
        <w:spacing w:line="360" w:lineRule="auto"/>
        <w:ind w:left="181" w:leftChars="86" w:firstLine="420"/>
        <w:rPr>
          <w:rFonts w:hAnsi="宋体"/>
          <w:szCs w:val="21"/>
        </w:rPr>
      </w:pPr>
      <w:r>
        <w:rPr>
          <w:rFonts w:hint="eastAsia" w:hAnsi="宋体"/>
          <w:szCs w:val="21"/>
        </w:rPr>
        <w:t>信息系统包括但不限于：</w:t>
      </w:r>
    </w:p>
    <w:p w14:paraId="76FE2044">
      <w:pPr>
        <w:pStyle w:val="62"/>
        <w:numPr>
          <w:ilvl w:val="0"/>
          <w:numId w:val="81"/>
        </w:numPr>
        <w:snapToGrid w:val="0"/>
        <w:spacing w:line="360" w:lineRule="auto"/>
        <w:ind w:left="960" w:leftChars="457" w:firstLineChars="0"/>
        <w:rPr>
          <w:rFonts w:hAnsi="宋体"/>
          <w:szCs w:val="21"/>
        </w:rPr>
      </w:pPr>
      <w:r>
        <w:rPr>
          <w:rFonts w:hint="eastAsia" w:hAnsi="宋体"/>
          <w:szCs w:val="21"/>
        </w:rPr>
        <w:t>自动化办公系统——办公业务数据共享；</w:t>
      </w:r>
    </w:p>
    <w:p w14:paraId="0E28C106">
      <w:pPr>
        <w:pStyle w:val="62"/>
        <w:numPr>
          <w:ilvl w:val="0"/>
          <w:numId w:val="81"/>
        </w:numPr>
        <w:snapToGrid w:val="0"/>
        <w:spacing w:line="360" w:lineRule="auto"/>
        <w:ind w:left="960" w:leftChars="457" w:firstLineChars="0"/>
        <w:rPr>
          <w:rFonts w:hAnsi="宋体"/>
          <w:szCs w:val="21"/>
        </w:rPr>
      </w:pPr>
      <w:r>
        <w:rPr>
          <w:rFonts w:hint="eastAsia" w:hAnsi="宋体"/>
          <w:szCs w:val="21"/>
        </w:rPr>
        <w:t>营销售后系统——售后件</w:t>
      </w:r>
      <w:r>
        <w:rPr>
          <w:rFonts w:hAnsi="宋体"/>
          <w:szCs w:val="21"/>
        </w:rPr>
        <w:t>/VIN相关数据共享；</w:t>
      </w:r>
    </w:p>
    <w:p w14:paraId="4C81C172">
      <w:pPr>
        <w:pStyle w:val="62"/>
        <w:numPr>
          <w:ilvl w:val="0"/>
          <w:numId w:val="81"/>
        </w:numPr>
        <w:snapToGrid w:val="0"/>
        <w:spacing w:line="360" w:lineRule="auto"/>
        <w:ind w:left="960" w:leftChars="457" w:firstLineChars="0"/>
        <w:rPr>
          <w:rFonts w:hAnsi="宋体"/>
          <w:szCs w:val="21"/>
        </w:rPr>
      </w:pPr>
      <w:r>
        <w:rPr>
          <w:rFonts w:hint="eastAsia" w:hAnsi="宋体"/>
          <w:szCs w:val="21"/>
        </w:rPr>
        <w:t>全球制造物流系统——制造</w:t>
      </w:r>
      <w:r>
        <w:rPr>
          <w:rFonts w:hAnsi="宋体"/>
          <w:szCs w:val="21"/>
        </w:rPr>
        <w:t>/物料信息分享；</w:t>
      </w:r>
    </w:p>
    <w:p w14:paraId="427A8F09">
      <w:pPr>
        <w:pStyle w:val="62"/>
        <w:numPr>
          <w:ilvl w:val="0"/>
          <w:numId w:val="81"/>
        </w:numPr>
        <w:snapToGrid w:val="0"/>
        <w:spacing w:line="360" w:lineRule="auto"/>
        <w:ind w:left="960" w:leftChars="457" w:firstLineChars="0"/>
        <w:rPr>
          <w:rFonts w:hAnsi="宋体"/>
          <w:szCs w:val="21"/>
        </w:rPr>
      </w:pPr>
      <w:r>
        <w:rPr>
          <w:rFonts w:hint="eastAsia" w:hAnsi="宋体"/>
          <w:szCs w:val="21"/>
        </w:rPr>
        <w:t>企业资源管理系统——财务数据共享。</w:t>
      </w:r>
    </w:p>
    <w:p w14:paraId="72CE2A14">
      <w:pPr>
        <w:pStyle w:val="241"/>
        <w:widowControl/>
        <w:numPr>
          <w:ilvl w:val="0"/>
          <w:numId w:val="80"/>
        </w:numPr>
        <w:spacing w:line="360" w:lineRule="auto"/>
        <w:rPr>
          <w:b/>
          <w:bCs/>
        </w:rPr>
      </w:pPr>
      <w:r>
        <w:rPr>
          <w:rFonts w:hint="eastAsia"/>
          <w:b/>
          <w:bCs/>
        </w:rPr>
        <w:t>场景二：</w:t>
      </w:r>
    </w:p>
    <w:p w14:paraId="7B4B1123">
      <w:pPr>
        <w:pStyle w:val="62"/>
        <w:snapToGrid w:val="0"/>
        <w:spacing w:line="360" w:lineRule="auto"/>
        <w:ind w:left="181" w:leftChars="86" w:firstLine="420"/>
        <w:rPr>
          <w:rFonts w:hAnsi="宋体"/>
          <w:szCs w:val="21"/>
        </w:rPr>
      </w:pPr>
      <w:r>
        <w:rPr>
          <w:rFonts w:hint="eastAsia" w:hAnsi="宋体"/>
          <w:szCs w:val="21"/>
        </w:rPr>
        <w:t>汽车出口企业开展境外业务，如境外上市、应对境外监管要求，向境外机构提交数据。</w:t>
      </w:r>
    </w:p>
    <w:p w14:paraId="09DD54C5">
      <w:pPr>
        <w:pStyle w:val="62"/>
        <w:snapToGrid w:val="0"/>
        <w:spacing w:line="360" w:lineRule="auto"/>
        <w:ind w:left="181" w:leftChars="86" w:firstLine="420"/>
        <w:rPr>
          <w:rFonts w:hAnsi="宋体"/>
          <w:szCs w:val="21"/>
        </w:rPr>
      </w:pPr>
      <w:r>
        <w:rPr>
          <w:rFonts w:hint="eastAsia" w:hAnsi="宋体"/>
          <w:szCs w:val="21"/>
        </w:rPr>
        <w:t>具体场景包括但不限于：</w:t>
      </w:r>
    </w:p>
    <w:p w14:paraId="0B09B028">
      <w:pPr>
        <w:pStyle w:val="62"/>
        <w:numPr>
          <w:ilvl w:val="0"/>
          <w:numId w:val="82"/>
        </w:numPr>
        <w:snapToGrid w:val="0"/>
        <w:spacing w:line="360" w:lineRule="auto"/>
        <w:ind w:left="960" w:leftChars="457" w:firstLineChars="0"/>
        <w:rPr>
          <w:rFonts w:hAnsi="宋体"/>
          <w:szCs w:val="21"/>
        </w:rPr>
      </w:pPr>
      <w:r>
        <w:rPr>
          <w:rFonts w:hint="eastAsia" w:hAnsi="宋体"/>
          <w:szCs w:val="21"/>
        </w:rPr>
        <w:t>企业向境外机构提交有关海外上市审核要求的数据；</w:t>
      </w:r>
    </w:p>
    <w:p w14:paraId="0DB7B6EA">
      <w:pPr>
        <w:pStyle w:val="62"/>
        <w:numPr>
          <w:ilvl w:val="0"/>
          <w:numId w:val="82"/>
        </w:numPr>
        <w:snapToGrid w:val="0"/>
        <w:spacing w:line="360" w:lineRule="auto"/>
        <w:ind w:left="960" w:leftChars="457" w:firstLineChars="0"/>
        <w:rPr>
          <w:rFonts w:hAnsi="宋体"/>
          <w:szCs w:val="21"/>
        </w:rPr>
      </w:pPr>
      <w:r>
        <w:rPr>
          <w:rFonts w:hint="eastAsia" w:hAnsi="宋体"/>
          <w:szCs w:val="21"/>
        </w:rPr>
        <w:t>企业应对进口国监管要求，如满足</w:t>
      </w:r>
      <w:r>
        <w:rPr>
          <w:rFonts w:hAnsi="宋体"/>
          <w:szCs w:val="21"/>
        </w:rPr>
        <w:t>ESG要求，提交原料产地溯源、碳足迹等数据；</w:t>
      </w:r>
    </w:p>
    <w:p w14:paraId="45D9A1F0">
      <w:pPr>
        <w:pStyle w:val="62"/>
        <w:numPr>
          <w:ilvl w:val="0"/>
          <w:numId w:val="82"/>
        </w:numPr>
        <w:snapToGrid w:val="0"/>
        <w:spacing w:line="360" w:lineRule="auto"/>
        <w:ind w:left="960" w:leftChars="457" w:firstLineChars="0"/>
        <w:rPr>
          <w:rFonts w:hAnsi="宋体"/>
          <w:szCs w:val="21"/>
        </w:rPr>
      </w:pPr>
      <w:r>
        <w:rPr>
          <w:rFonts w:hint="eastAsia" w:hAnsi="宋体"/>
          <w:szCs w:val="21"/>
        </w:rPr>
        <w:t>企业向境外机构提交有关当地建厂要求以及其他监管问询的数据。</w:t>
      </w:r>
    </w:p>
    <w:p w14:paraId="5FF91847">
      <w:pPr>
        <w:pStyle w:val="62"/>
        <w:numPr>
          <w:ilvl w:val="1"/>
          <w:numId w:val="76"/>
        </w:numPr>
        <w:snapToGrid w:val="0"/>
        <w:spacing w:line="360" w:lineRule="auto"/>
        <w:ind w:firstLineChars="0"/>
        <w:rPr>
          <w:rFonts w:hAnsi="宋体" w:cs="宋体"/>
          <w:b/>
          <w:bCs/>
          <w:szCs w:val="21"/>
        </w:rPr>
      </w:pPr>
      <w:r>
        <w:rPr>
          <w:rFonts w:hint="eastAsia" w:hAnsi="宋体" w:cs="宋体"/>
          <w:b/>
          <w:bCs/>
          <w:szCs w:val="21"/>
        </w:rPr>
        <w:t>智能网联汽车及服务所涉及的数据出境场景</w:t>
      </w:r>
    </w:p>
    <w:p w14:paraId="722553C0">
      <w:pPr>
        <w:pStyle w:val="241"/>
        <w:widowControl/>
        <w:numPr>
          <w:ilvl w:val="0"/>
          <w:numId w:val="80"/>
        </w:numPr>
        <w:spacing w:line="360" w:lineRule="auto"/>
        <w:rPr>
          <w:b/>
          <w:bCs/>
        </w:rPr>
      </w:pPr>
      <w:r>
        <w:rPr>
          <w:rFonts w:hint="eastAsia"/>
          <w:b/>
          <w:bCs/>
        </w:rPr>
        <w:t>场景三：</w:t>
      </w:r>
    </w:p>
    <w:p w14:paraId="1D0AE589">
      <w:pPr>
        <w:pStyle w:val="62"/>
        <w:snapToGrid w:val="0"/>
        <w:spacing w:line="360" w:lineRule="auto"/>
        <w:ind w:left="181" w:leftChars="86" w:firstLine="420"/>
        <w:rPr>
          <w:rFonts w:hAnsi="宋体"/>
          <w:szCs w:val="21"/>
        </w:rPr>
      </w:pPr>
      <w:r>
        <w:rPr>
          <w:rFonts w:hint="eastAsia" w:hAnsi="宋体"/>
          <w:szCs w:val="21"/>
        </w:rPr>
        <w:t>智能网联汽车远程故障诊断、排查，以及相关售后服务场景，由境外向境内相关实体提供工程支持。</w:t>
      </w:r>
    </w:p>
    <w:p w14:paraId="1D29C947">
      <w:pPr>
        <w:pStyle w:val="62"/>
        <w:snapToGrid w:val="0"/>
        <w:spacing w:line="360" w:lineRule="auto"/>
        <w:ind w:left="181" w:leftChars="86" w:firstLine="420"/>
        <w:rPr>
          <w:rFonts w:hAnsi="宋体"/>
          <w:szCs w:val="21"/>
        </w:rPr>
      </w:pPr>
      <w:r>
        <w:rPr>
          <w:rFonts w:hint="eastAsia" w:hAnsi="宋体"/>
          <w:szCs w:val="21"/>
        </w:rPr>
        <w:t>具体服务及数据处理活动包括但不限于故障码诊断分析、指定控制器日志分析、行车状态数据监测工具以及问题分析。</w:t>
      </w:r>
    </w:p>
    <w:p w14:paraId="671B784A">
      <w:pPr>
        <w:pStyle w:val="241"/>
        <w:widowControl/>
        <w:numPr>
          <w:ilvl w:val="0"/>
          <w:numId w:val="80"/>
        </w:numPr>
        <w:spacing w:line="360" w:lineRule="auto"/>
        <w:rPr>
          <w:b/>
          <w:bCs/>
        </w:rPr>
      </w:pPr>
      <w:r>
        <w:rPr>
          <w:rFonts w:hint="eastAsia"/>
          <w:b/>
          <w:bCs/>
        </w:rPr>
        <w:t>场景四：</w:t>
      </w:r>
    </w:p>
    <w:p w14:paraId="23E2A45F">
      <w:pPr>
        <w:pStyle w:val="62"/>
        <w:snapToGrid w:val="0"/>
        <w:spacing w:line="360" w:lineRule="auto"/>
        <w:ind w:left="181" w:leftChars="86" w:firstLine="420"/>
        <w:rPr>
          <w:rFonts w:hAnsi="宋体"/>
          <w:szCs w:val="21"/>
        </w:rPr>
      </w:pPr>
      <w:r>
        <w:rPr>
          <w:rFonts w:hint="eastAsia" w:hAnsi="宋体"/>
          <w:szCs w:val="21"/>
        </w:rPr>
        <w:t>境外向境内提供车联网信息系统的系统运维支持服务过程中，有权限获得数据库访问权限。</w:t>
      </w:r>
    </w:p>
    <w:p w14:paraId="54281CC8">
      <w:pPr>
        <w:pStyle w:val="62"/>
        <w:snapToGrid w:val="0"/>
        <w:spacing w:line="360" w:lineRule="auto"/>
        <w:ind w:left="181" w:leftChars="86" w:firstLine="420"/>
        <w:rPr>
          <w:rFonts w:hAnsi="宋体"/>
          <w:szCs w:val="21"/>
        </w:rPr>
      </w:pPr>
      <w:r>
        <w:rPr>
          <w:rFonts w:hint="eastAsia" w:hAnsi="宋体"/>
          <w:szCs w:val="21"/>
        </w:rPr>
        <w:t>具体服务包括但不限于车辆远程故障诊断系统、汽车远程服务提供商（</w:t>
      </w:r>
      <w:r>
        <w:rPr>
          <w:rFonts w:hAnsi="宋体"/>
          <w:szCs w:val="21"/>
        </w:rPr>
        <w:t>TSP）系统等的系统问题修复、更新维护等；对此，需加强对敏感数据的访问和权限限制，有相关日志管理和定期审计。</w:t>
      </w:r>
    </w:p>
    <w:p w14:paraId="21E50A09">
      <w:pPr>
        <w:pStyle w:val="241"/>
        <w:widowControl/>
        <w:numPr>
          <w:ilvl w:val="0"/>
          <w:numId w:val="80"/>
        </w:numPr>
        <w:spacing w:line="360" w:lineRule="auto"/>
        <w:rPr>
          <w:b/>
          <w:bCs/>
        </w:rPr>
      </w:pPr>
      <w:r>
        <w:rPr>
          <w:rFonts w:hint="eastAsia"/>
          <w:b/>
          <w:bCs/>
        </w:rPr>
        <w:t>场景五：</w:t>
      </w:r>
    </w:p>
    <w:p w14:paraId="34A0D4C0">
      <w:pPr>
        <w:pStyle w:val="62"/>
        <w:snapToGrid w:val="0"/>
        <w:spacing w:line="360" w:lineRule="auto"/>
        <w:ind w:left="181" w:leftChars="86" w:firstLine="420"/>
        <w:rPr>
          <w:rFonts w:hAnsi="宋体"/>
          <w:szCs w:val="21"/>
        </w:rPr>
      </w:pPr>
      <w:r>
        <w:rPr>
          <w:rFonts w:hint="eastAsia" w:hAnsi="宋体"/>
          <w:szCs w:val="21"/>
        </w:rPr>
        <w:t>对进口车预装境外电信运营商</w:t>
      </w:r>
      <w:r>
        <w:rPr>
          <w:rFonts w:hAnsi="宋体"/>
          <w:szCs w:val="21"/>
        </w:rPr>
        <w:t>SIM卡的智能网联汽车，境外向境内相关实体提供电信漫游服务的相关服务支持，获得汽车终端鉴权、流量等信息。</w:t>
      </w:r>
    </w:p>
    <w:p w14:paraId="190EAB4F">
      <w:pPr>
        <w:pStyle w:val="241"/>
        <w:widowControl/>
        <w:numPr>
          <w:ilvl w:val="0"/>
          <w:numId w:val="80"/>
        </w:numPr>
        <w:spacing w:line="360" w:lineRule="auto"/>
        <w:rPr>
          <w:b/>
          <w:bCs/>
        </w:rPr>
      </w:pPr>
      <w:r>
        <w:rPr>
          <w:rFonts w:hint="eastAsia"/>
          <w:b/>
          <w:bCs/>
        </w:rPr>
        <w:t>场景六：</w:t>
      </w:r>
    </w:p>
    <w:p w14:paraId="3017142C">
      <w:pPr>
        <w:pStyle w:val="62"/>
        <w:snapToGrid w:val="0"/>
        <w:spacing w:line="360" w:lineRule="auto"/>
        <w:ind w:left="181" w:leftChars="86" w:firstLine="420"/>
        <w:rPr>
          <w:rFonts w:hAnsi="宋体"/>
          <w:szCs w:val="21"/>
        </w:rPr>
      </w:pPr>
      <w:r>
        <w:rPr>
          <w:rFonts w:hint="eastAsia" w:hAnsi="宋体"/>
          <w:szCs w:val="21"/>
        </w:rPr>
        <w:t>对软件升级、空中下载</w:t>
      </w:r>
      <w:r>
        <w:rPr>
          <w:rFonts w:hAnsi="宋体"/>
          <w:szCs w:val="21"/>
        </w:rPr>
        <w:t>OTA服务，境外向境内相关实体提供汽车软件的更新维护支持服务过程中，有权限浏览相关数据。</w:t>
      </w:r>
    </w:p>
    <w:p w14:paraId="006DAA70">
      <w:pPr>
        <w:pStyle w:val="241"/>
        <w:widowControl/>
        <w:numPr>
          <w:ilvl w:val="0"/>
          <w:numId w:val="80"/>
        </w:numPr>
        <w:spacing w:line="360" w:lineRule="auto"/>
        <w:rPr>
          <w:b/>
          <w:bCs/>
        </w:rPr>
      </w:pPr>
      <w:r>
        <w:rPr>
          <w:rFonts w:hint="eastAsia"/>
          <w:b/>
          <w:bCs/>
        </w:rPr>
        <w:t>场景七：</w:t>
      </w:r>
    </w:p>
    <w:p w14:paraId="78D33729">
      <w:pPr>
        <w:pStyle w:val="62"/>
        <w:snapToGrid w:val="0"/>
        <w:spacing w:line="360" w:lineRule="auto"/>
        <w:ind w:left="181" w:leftChars="86" w:firstLine="420"/>
        <w:rPr>
          <w:rFonts w:hAnsi="宋体"/>
          <w:szCs w:val="21"/>
        </w:rPr>
      </w:pPr>
      <w:r>
        <w:rPr>
          <w:rFonts w:hint="eastAsia" w:hAnsi="宋体"/>
          <w:szCs w:val="21"/>
        </w:rPr>
        <w:t>用户在汽车座舱环境使用由境外第三方运营的车机</w:t>
      </w:r>
      <w:r>
        <w:rPr>
          <w:rFonts w:hAnsi="宋体"/>
          <w:szCs w:val="21"/>
        </w:rPr>
        <w:t>APP时，境外第三方向境内相关实体提供后台运维支持，有权限访问用户数据。</w:t>
      </w:r>
    </w:p>
    <w:p w14:paraId="59F80D67">
      <w:pPr>
        <w:pStyle w:val="241"/>
        <w:widowControl/>
        <w:numPr>
          <w:ilvl w:val="0"/>
          <w:numId w:val="80"/>
        </w:numPr>
        <w:spacing w:line="360" w:lineRule="auto"/>
        <w:rPr>
          <w:b/>
          <w:bCs/>
        </w:rPr>
      </w:pPr>
      <w:r>
        <w:rPr>
          <w:rFonts w:hint="eastAsia"/>
          <w:b/>
          <w:bCs/>
        </w:rPr>
        <w:t>场景八：</w:t>
      </w:r>
    </w:p>
    <w:p w14:paraId="1F6071B8">
      <w:pPr>
        <w:pStyle w:val="62"/>
        <w:snapToGrid w:val="0"/>
        <w:spacing w:line="360" w:lineRule="auto"/>
        <w:ind w:left="181" w:leftChars="86" w:firstLine="420"/>
        <w:rPr>
          <w:rFonts w:hAnsi="宋体"/>
          <w:szCs w:val="21"/>
        </w:rPr>
      </w:pPr>
      <w:r>
        <w:rPr>
          <w:rFonts w:hint="eastAsia" w:hAnsi="宋体"/>
          <w:szCs w:val="21"/>
        </w:rPr>
        <w:t>为满足法规要求建立的如安全监测系统（</w:t>
      </w:r>
      <w:r>
        <w:rPr>
          <w:rFonts w:hAnsi="宋体"/>
          <w:szCs w:val="21"/>
        </w:rPr>
        <w:t>VSOC），境外向境内相关实体提供运维支持、安全事件分析和问题解决的服务，有权限访问用户数据。</w:t>
      </w:r>
    </w:p>
    <w:p w14:paraId="51F76E71">
      <w:pPr>
        <w:pStyle w:val="62"/>
        <w:numPr>
          <w:ilvl w:val="1"/>
          <w:numId w:val="76"/>
        </w:numPr>
        <w:snapToGrid w:val="0"/>
        <w:spacing w:line="360" w:lineRule="auto"/>
        <w:ind w:firstLineChars="0"/>
        <w:rPr>
          <w:rFonts w:hAnsi="宋体" w:cs="宋体"/>
          <w:b/>
          <w:bCs/>
          <w:szCs w:val="21"/>
        </w:rPr>
      </w:pPr>
      <w:r>
        <w:rPr>
          <w:rFonts w:hint="eastAsia" w:hAnsi="宋体" w:cs="宋体"/>
          <w:b/>
          <w:bCs/>
          <w:szCs w:val="21"/>
        </w:rPr>
        <w:t>自动驾驶</w:t>
      </w:r>
      <w:r>
        <w:rPr>
          <w:rFonts w:hAnsi="宋体" w:cs="宋体"/>
          <w:b/>
          <w:bCs/>
          <w:szCs w:val="21"/>
        </w:rPr>
        <w:t>/辅助自动驾驶涉及的数据出境场景</w:t>
      </w:r>
    </w:p>
    <w:p w14:paraId="1C54D3A6">
      <w:pPr>
        <w:pStyle w:val="241"/>
        <w:widowControl/>
        <w:numPr>
          <w:ilvl w:val="0"/>
          <w:numId w:val="80"/>
        </w:numPr>
        <w:spacing w:line="360" w:lineRule="auto"/>
        <w:rPr>
          <w:b/>
          <w:bCs/>
        </w:rPr>
      </w:pPr>
      <w:r>
        <w:rPr>
          <w:rFonts w:hint="eastAsia"/>
          <w:b/>
          <w:bCs/>
        </w:rPr>
        <w:t>场景九：</w:t>
      </w:r>
    </w:p>
    <w:p w14:paraId="7D483EAC">
      <w:pPr>
        <w:pStyle w:val="62"/>
        <w:snapToGrid w:val="0"/>
        <w:spacing w:line="360" w:lineRule="auto"/>
        <w:ind w:left="181" w:leftChars="86" w:firstLine="420"/>
        <w:rPr>
          <w:rFonts w:hAnsi="宋体"/>
          <w:szCs w:val="21"/>
        </w:rPr>
      </w:pPr>
      <w:r>
        <w:rPr>
          <w:rFonts w:hint="eastAsia" w:hAnsi="宋体"/>
          <w:szCs w:val="21"/>
        </w:rPr>
        <w:t>为完成自动驾驶、辅助自动驾驶系统的开发训练模型，境外支持境内实体对境内收集的路测原数据或二手数据，进行分析、加工和处理。</w:t>
      </w:r>
    </w:p>
    <w:p w14:paraId="23E277BC">
      <w:pPr>
        <w:spacing w:before="240" w:after="240" w:line="360" w:lineRule="auto"/>
        <w:ind w:left="181" w:leftChars="86" w:firstLine="420" w:firstLineChars="200"/>
        <w:rPr>
          <w:rFonts w:ascii="宋体" w:hAnsi="宋体"/>
        </w:rPr>
      </w:pPr>
    </w:p>
    <w:p w14:paraId="6DD9FAD8">
      <w:pPr>
        <w:widowControl/>
        <w:adjustRightInd/>
        <w:spacing w:line="240" w:lineRule="auto"/>
        <w:ind w:left="181" w:leftChars="86"/>
        <w:jc w:val="left"/>
        <w:rPr>
          <w:rFonts w:ascii="宋体" w:hAnsi="宋体" w:cs="宋体"/>
          <w:b/>
          <w:bCs/>
          <w:kern w:val="0"/>
        </w:rPr>
      </w:pPr>
      <w:r>
        <w:rPr>
          <w:rFonts w:hAnsi="宋体" w:cs="宋体"/>
          <w:b/>
          <w:bCs/>
        </w:rPr>
        <w:br w:type="page"/>
      </w:r>
    </w:p>
    <w:p w14:paraId="637F6C03">
      <w:pPr>
        <w:pStyle w:val="250"/>
        <w:spacing w:before="240" w:after="240"/>
        <w:ind w:left="0"/>
        <w:jc w:val="center"/>
        <w:rPr>
          <w:rFonts w:hAnsi="宋体" w:cs="宋体"/>
          <w:b/>
          <w:bCs/>
          <w:szCs w:val="21"/>
        </w:rPr>
      </w:pPr>
      <w:r>
        <w:rPr>
          <w:rFonts w:hint="eastAsia" w:ascii="宋体" w:hAnsi="宋体" w:eastAsia="宋体"/>
          <w:b/>
          <w:bCs/>
          <w:lang w:val="de-DE"/>
        </w:rPr>
        <w:t xml:space="preserve">附 录 </w:t>
      </w:r>
      <w:r>
        <w:rPr>
          <w:rFonts w:ascii="宋体" w:hAnsi="宋体" w:eastAsia="宋体"/>
          <w:b/>
          <w:bCs/>
          <w:lang w:val="de-DE"/>
        </w:rPr>
        <w:t>B</w:t>
      </w:r>
      <w:r>
        <w:rPr>
          <w:rFonts w:hint="eastAsia" w:ascii="宋体" w:hAnsi="宋体" w:eastAsia="宋体"/>
          <w:b/>
          <w:bCs/>
          <w:lang w:val="de-DE"/>
        </w:rPr>
        <w:t xml:space="preserve"> </w:t>
      </w:r>
      <w:r>
        <w:rPr>
          <w:rFonts w:hint="eastAsia" w:hAnsi="宋体" w:cs="宋体"/>
          <w:b/>
          <w:bCs/>
          <w:szCs w:val="21"/>
        </w:rPr>
        <w:t>车辆数据境外传输试验方法</w:t>
      </w:r>
    </w:p>
    <w:p w14:paraId="305B9DF7">
      <w:pPr>
        <w:pStyle w:val="62"/>
        <w:numPr>
          <w:ilvl w:val="0"/>
          <w:numId w:val="83"/>
        </w:numPr>
        <w:snapToGrid w:val="0"/>
        <w:spacing w:line="360" w:lineRule="auto"/>
        <w:ind w:firstLineChars="0"/>
        <w:rPr>
          <w:rFonts w:hAnsi="宋体" w:cs="宋体"/>
          <w:b/>
          <w:bCs/>
          <w:szCs w:val="21"/>
        </w:rPr>
      </w:pPr>
      <w:r>
        <w:rPr>
          <w:rFonts w:hint="eastAsia" w:hAnsi="宋体" w:cs="宋体"/>
          <w:b/>
          <w:bCs/>
          <w:szCs w:val="21"/>
        </w:rPr>
        <w:t>车辆静态评估试验：</w:t>
      </w:r>
    </w:p>
    <w:p w14:paraId="135AE019">
      <w:pPr>
        <w:pStyle w:val="62"/>
        <w:numPr>
          <w:ilvl w:val="1"/>
          <w:numId w:val="84"/>
        </w:numPr>
        <w:snapToGrid w:val="0"/>
        <w:spacing w:line="360" w:lineRule="auto"/>
        <w:ind w:firstLineChars="0"/>
        <w:rPr>
          <w:rFonts w:hAnsi="宋体" w:cs="宋体"/>
          <w:b/>
          <w:bCs/>
          <w:szCs w:val="21"/>
        </w:rPr>
      </w:pPr>
      <w:r>
        <w:rPr>
          <w:rFonts w:hint="eastAsia" w:hAnsi="宋体" w:cs="宋体"/>
          <w:b/>
          <w:bCs/>
          <w:szCs w:val="21"/>
        </w:rPr>
        <w:t>准备工作：</w:t>
      </w:r>
    </w:p>
    <w:p w14:paraId="2053CEF7">
      <w:pPr>
        <w:pStyle w:val="62"/>
        <w:numPr>
          <w:ilvl w:val="0"/>
          <w:numId w:val="85"/>
        </w:numPr>
        <w:snapToGrid w:val="0"/>
        <w:spacing w:line="360" w:lineRule="auto"/>
        <w:ind w:left="960" w:leftChars="457" w:firstLineChars="0"/>
        <w:rPr>
          <w:rFonts w:hAnsi="宋体"/>
          <w:szCs w:val="21"/>
        </w:rPr>
      </w:pPr>
      <w:r>
        <w:rPr>
          <w:rFonts w:hint="eastAsia" w:hAnsi="宋体"/>
          <w:szCs w:val="21"/>
        </w:rPr>
        <w:t>确保测试车辆处于良好的工作状态，并装备有必要的监测工具和记录设备。</w:t>
      </w:r>
    </w:p>
    <w:p w14:paraId="4A378FD4">
      <w:pPr>
        <w:pStyle w:val="62"/>
        <w:numPr>
          <w:ilvl w:val="0"/>
          <w:numId w:val="85"/>
        </w:numPr>
        <w:snapToGrid w:val="0"/>
        <w:spacing w:line="360" w:lineRule="auto"/>
        <w:ind w:left="960" w:leftChars="457" w:firstLineChars="0"/>
        <w:rPr>
          <w:rFonts w:hAnsi="宋体"/>
          <w:szCs w:val="21"/>
        </w:rPr>
      </w:pPr>
      <w:r>
        <w:rPr>
          <w:rFonts w:hint="eastAsia" w:hAnsi="宋体"/>
          <w:szCs w:val="21"/>
        </w:rPr>
        <w:t>设置专用基站，确保其能够准确捕捉车辆通信数据，基站应具备足够的接收灵敏度和数据处理能力。</w:t>
      </w:r>
    </w:p>
    <w:p w14:paraId="50959766">
      <w:pPr>
        <w:pStyle w:val="62"/>
        <w:numPr>
          <w:ilvl w:val="1"/>
          <w:numId w:val="84"/>
        </w:numPr>
        <w:snapToGrid w:val="0"/>
        <w:spacing w:line="360" w:lineRule="auto"/>
        <w:ind w:firstLineChars="0"/>
        <w:rPr>
          <w:rFonts w:hAnsi="宋体" w:cs="宋体"/>
          <w:b/>
          <w:bCs/>
          <w:szCs w:val="21"/>
        </w:rPr>
      </w:pPr>
      <w:r>
        <w:rPr>
          <w:rFonts w:hint="eastAsia" w:hAnsi="宋体" w:cs="宋体"/>
          <w:b/>
          <w:bCs/>
          <w:szCs w:val="21"/>
        </w:rPr>
        <w:t>测试程序：</w:t>
      </w:r>
    </w:p>
    <w:p w14:paraId="15DE06AA">
      <w:pPr>
        <w:pStyle w:val="62"/>
        <w:numPr>
          <w:ilvl w:val="0"/>
          <w:numId w:val="86"/>
        </w:numPr>
        <w:snapToGrid w:val="0"/>
        <w:spacing w:line="360" w:lineRule="auto"/>
        <w:ind w:left="960" w:leftChars="457" w:firstLineChars="0"/>
        <w:rPr>
          <w:rFonts w:hAnsi="宋体"/>
          <w:szCs w:val="21"/>
        </w:rPr>
      </w:pPr>
      <w:r>
        <w:rPr>
          <w:rFonts w:hint="eastAsia" w:hAnsi="宋体"/>
          <w:szCs w:val="21"/>
        </w:rPr>
        <w:t>将车辆置于封闭且不受外界干扰的环境中，以消除外部信号的可能影响。</w:t>
      </w:r>
    </w:p>
    <w:p w14:paraId="01B25CBC">
      <w:pPr>
        <w:pStyle w:val="62"/>
        <w:numPr>
          <w:ilvl w:val="0"/>
          <w:numId w:val="86"/>
        </w:numPr>
        <w:snapToGrid w:val="0"/>
        <w:spacing w:line="360" w:lineRule="auto"/>
        <w:ind w:left="960" w:leftChars="457" w:firstLineChars="0"/>
        <w:rPr>
          <w:rFonts w:hAnsi="宋体"/>
          <w:szCs w:val="21"/>
        </w:rPr>
      </w:pPr>
      <w:r>
        <w:rPr>
          <w:rFonts w:hint="eastAsia" w:hAnsi="宋体"/>
          <w:szCs w:val="21"/>
        </w:rPr>
        <w:t>启动车辆引擎，保持车辆处于怠速状态，关闭所有非评估相关的电子系统，以减少变量干扰。</w:t>
      </w:r>
    </w:p>
    <w:p w14:paraId="329C5BE2">
      <w:pPr>
        <w:pStyle w:val="62"/>
        <w:numPr>
          <w:ilvl w:val="0"/>
          <w:numId w:val="86"/>
        </w:numPr>
        <w:snapToGrid w:val="0"/>
        <w:spacing w:line="360" w:lineRule="auto"/>
        <w:ind w:left="960" w:leftChars="457" w:firstLineChars="0"/>
        <w:rPr>
          <w:rFonts w:hAnsi="宋体"/>
          <w:szCs w:val="21"/>
        </w:rPr>
      </w:pPr>
      <w:r>
        <w:rPr>
          <w:rFonts w:hint="eastAsia" w:hAnsi="宋体"/>
          <w:szCs w:val="21"/>
        </w:rPr>
        <w:t>通过专用基站连续采集1个小时的车辆通信数据。</w:t>
      </w:r>
    </w:p>
    <w:p w14:paraId="337DC0CD">
      <w:pPr>
        <w:pStyle w:val="62"/>
        <w:numPr>
          <w:ilvl w:val="0"/>
          <w:numId w:val="86"/>
        </w:numPr>
        <w:snapToGrid w:val="0"/>
        <w:spacing w:line="360" w:lineRule="auto"/>
        <w:ind w:left="960" w:leftChars="457" w:firstLineChars="0"/>
        <w:rPr>
          <w:rFonts w:hAnsi="宋体"/>
          <w:szCs w:val="21"/>
        </w:rPr>
      </w:pPr>
      <w:r>
        <w:rPr>
          <w:rFonts w:hint="eastAsia" w:hAnsi="宋体"/>
          <w:szCs w:val="21"/>
        </w:rPr>
        <w:t>基站实时记录所有出入车辆的数据通信。</w:t>
      </w:r>
    </w:p>
    <w:p w14:paraId="7A5A3ED4">
      <w:pPr>
        <w:pStyle w:val="62"/>
        <w:numPr>
          <w:ilvl w:val="0"/>
          <w:numId w:val="83"/>
        </w:numPr>
        <w:snapToGrid w:val="0"/>
        <w:spacing w:line="360" w:lineRule="auto"/>
        <w:ind w:firstLineChars="0"/>
        <w:rPr>
          <w:rFonts w:hAnsi="宋体" w:cs="宋体"/>
          <w:b/>
          <w:bCs/>
          <w:szCs w:val="21"/>
        </w:rPr>
      </w:pPr>
      <w:r>
        <w:rPr>
          <w:rFonts w:hint="eastAsia" w:hAnsi="宋体" w:cs="宋体"/>
          <w:b/>
          <w:bCs/>
          <w:szCs w:val="21"/>
        </w:rPr>
        <w:t>车辆动态评估试验：</w:t>
      </w:r>
    </w:p>
    <w:p w14:paraId="40FE130F">
      <w:pPr>
        <w:pStyle w:val="241"/>
        <w:widowControl/>
        <w:numPr>
          <w:ilvl w:val="0"/>
          <w:numId w:val="84"/>
        </w:numPr>
        <w:snapToGrid w:val="0"/>
        <w:spacing w:line="360" w:lineRule="auto"/>
        <w:jc w:val="both"/>
        <w:rPr>
          <w:rFonts w:hint="eastAsia"/>
          <w:b/>
          <w:bCs/>
          <w:vanish/>
          <w:sz w:val="21"/>
          <w:szCs w:val="21"/>
          <w:lang w:eastAsia="zh-CN"/>
        </w:rPr>
      </w:pPr>
    </w:p>
    <w:p w14:paraId="73293A5B">
      <w:pPr>
        <w:pStyle w:val="62"/>
        <w:numPr>
          <w:ilvl w:val="1"/>
          <w:numId w:val="84"/>
        </w:numPr>
        <w:snapToGrid w:val="0"/>
        <w:spacing w:line="360" w:lineRule="auto"/>
        <w:ind w:firstLineChars="0"/>
        <w:rPr>
          <w:rFonts w:hAnsi="宋体" w:cs="宋体"/>
          <w:b/>
          <w:bCs/>
          <w:szCs w:val="21"/>
        </w:rPr>
      </w:pPr>
      <w:r>
        <w:rPr>
          <w:rFonts w:hint="eastAsia" w:hAnsi="宋体" w:cs="宋体"/>
          <w:b/>
          <w:bCs/>
          <w:szCs w:val="21"/>
        </w:rPr>
        <w:t>准备工作：</w:t>
      </w:r>
    </w:p>
    <w:p w14:paraId="0FB0B244">
      <w:pPr>
        <w:pStyle w:val="62"/>
        <w:numPr>
          <w:ilvl w:val="0"/>
          <w:numId w:val="87"/>
        </w:numPr>
        <w:snapToGrid w:val="0"/>
        <w:spacing w:line="360" w:lineRule="auto"/>
        <w:ind w:left="960" w:leftChars="457" w:firstLineChars="0"/>
        <w:rPr>
          <w:rFonts w:hAnsi="宋体"/>
          <w:szCs w:val="21"/>
        </w:rPr>
      </w:pPr>
      <w:r>
        <w:rPr>
          <w:rFonts w:hint="eastAsia" w:hAnsi="宋体"/>
          <w:szCs w:val="21"/>
        </w:rPr>
        <w:t>确保测试车辆处于良好的工作状态，并装备有必要的监测工具和记录设备。</w:t>
      </w:r>
    </w:p>
    <w:p w14:paraId="08B3A243">
      <w:pPr>
        <w:pStyle w:val="62"/>
        <w:numPr>
          <w:ilvl w:val="0"/>
          <w:numId w:val="87"/>
        </w:numPr>
        <w:snapToGrid w:val="0"/>
        <w:spacing w:line="360" w:lineRule="auto"/>
        <w:ind w:left="960" w:leftChars="457" w:firstLineChars="0"/>
        <w:rPr>
          <w:rFonts w:hAnsi="宋体"/>
          <w:szCs w:val="21"/>
        </w:rPr>
      </w:pPr>
      <w:r>
        <w:rPr>
          <w:rFonts w:hint="eastAsia" w:hAnsi="宋体"/>
          <w:szCs w:val="21"/>
        </w:rPr>
        <w:t>设置专用基站，确保其能够准确捕捉车辆通信数据，基站应具备足够的接收灵敏度和数据处理能力。</w:t>
      </w:r>
    </w:p>
    <w:p w14:paraId="6E64A9B9">
      <w:pPr>
        <w:pStyle w:val="62"/>
        <w:numPr>
          <w:ilvl w:val="1"/>
          <w:numId w:val="84"/>
        </w:numPr>
        <w:snapToGrid w:val="0"/>
        <w:spacing w:line="360" w:lineRule="auto"/>
        <w:ind w:firstLineChars="0"/>
        <w:rPr>
          <w:rFonts w:hAnsi="宋体" w:cs="宋体"/>
          <w:b/>
          <w:bCs/>
          <w:szCs w:val="21"/>
        </w:rPr>
      </w:pPr>
      <w:r>
        <w:rPr>
          <w:rFonts w:hint="eastAsia" w:hAnsi="宋体" w:cs="宋体"/>
          <w:b/>
          <w:bCs/>
          <w:szCs w:val="21"/>
        </w:rPr>
        <w:t>测试程序：</w:t>
      </w:r>
    </w:p>
    <w:p w14:paraId="26CFFFB1">
      <w:pPr>
        <w:pStyle w:val="62"/>
        <w:numPr>
          <w:ilvl w:val="0"/>
          <w:numId w:val="88"/>
        </w:numPr>
        <w:snapToGrid w:val="0"/>
        <w:spacing w:line="360" w:lineRule="auto"/>
        <w:ind w:left="960" w:leftChars="457" w:firstLineChars="0"/>
        <w:rPr>
          <w:rFonts w:hAnsi="宋体"/>
          <w:szCs w:val="21"/>
        </w:rPr>
      </w:pPr>
      <w:r>
        <w:rPr>
          <w:rFonts w:hint="eastAsia" w:hAnsi="宋体"/>
          <w:szCs w:val="21"/>
        </w:rPr>
        <w:t>将车辆置于使用转鼓试验台通过将汽车驱动轮置于一个或多个转鼓上，以模拟实际行驶中的路面条件。</w:t>
      </w:r>
    </w:p>
    <w:p w14:paraId="1490E8EB">
      <w:pPr>
        <w:pStyle w:val="62"/>
        <w:numPr>
          <w:ilvl w:val="0"/>
          <w:numId w:val="88"/>
        </w:numPr>
        <w:snapToGrid w:val="0"/>
        <w:spacing w:line="360" w:lineRule="auto"/>
        <w:ind w:left="960" w:leftChars="457" w:firstLineChars="0"/>
        <w:rPr>
          <w:rFonts w:hAnsi="宋体"/>
          <w:szCs w:val="21"/>
        </w:rPr>
      </w:pPr>
      <w:r>
        <w:rPr>
          <w:rFonts w:hint="eastAsia" w:hAnsi="宋体"/>
          <w:szCs w:val="21"/>
        </w:rPr>
        <w:t>设定的工况进行调节车辆速度达到每小时50公里。</w:t>
      </w:r>
    </w:p>
    <w:p w14:paraId="16443B04">
      <w:pPr>
        <w:pStyle w:val="62"/>
        <w:numPr>
          <w:ilvl w:val="0"/>
          <w:numId w:val="88"/>
        </w:numPr>
        <w:snapToGrid w:val="0"/>
        <w:spacing w:line="360" w:lineRule="auto"/>
        <w:ind w:left="960" w:leftChars="457" w:firstLineChars="0"/>
        <w:rPr>
          <w:rFonts w:hAnsi="宋体"/>
          <w:szCs w:val="21"/>
        </w:rPr>
      </w:pPr>
      <w:r>
        <w:rPr>
          <w:rFonts w:hint="eastAsia" w:hAnsi="宋体"/>
          <w:szCs w:val="21"/>
        </w:rPr>
        <w:t>通过专用基站连续采集1个小时的车辆通信数据。</w:t>
      </w:r>
    </w:p>
    <w:p w14:paraId="5298D268">
      <w:pPr>
        <w:pStyle w:val="62"/>
        <w:numPr>
          <w:ilvl w:val="0"/>
          <w:numId w:val="88"/>
        </w:numPr>
        <w:snapToGrid w:val="0"/>
        <w:spacing w:line="360" w:lineRule="auto"/>
        <w:ind w:left="960" w:leftChars="457" w:firstLineChars="0"/>
        <w:rPr>
          <w:rFonts w:hAnsi="宋体"/>
          <w:szCs w:val="21"/>
        </w:rPr>
      </w:pPr>
      <w:r>
        <w:rPr>
          <w:rFonts w:hint="eastAsia" w:hAnsi="宋体"/>
          <w:szCs w:val="21"/>
        </w:rPr>
        <w:t>基站实时记录所有出入车辆的数据通信。</w:t>
      </w:r>
    </w:p>
    <w:p w14:paraId="4BCCC456">
      <w:pPr>
        <w:pStyle w:val="62"/>
        <w:numPr>
          <w:ilvl w:val="0"/>
          <w:numId w:val="83"/>
        </w:numPr>
        <w:snapToGrid w:val="0"/>
        <w:spacing w:line="360" w:lineRule="auto"/>
        <w:ind w:firstLineChars="0"/>
        <w:rPr>
          <w:rFonts w:hAnsi="宋体" w:cs="宋体"/>
          <w:b/>
          <w:bCs/>
          <w:szCs w:val="21"/>
        </w:rPr>
      </w:pPr>
      <w:r>
        <w:rPr>
          <w:rFonts w:hint="eastAsia" w:hAnsi="宋体" w:cs="宋体"/>
          <w:b/>
          <w:bCs/>
          <w:szCs w:val="21"/>
        </w:rPr>
        <w:t>试验数据分析：</w:t>
      </w:r>
    </w:p>
    <w:p w14:paraId="0994E7F2">
      <w:pPr>
        <w:pStyle w:val="62"/>
        <w:numPr>
          <w:ilvl w:val="0"/>
          <w:numId w:val="89"/>
        </w:numPr>
        <w:snapToGrid w:val="0"/>
        <w:spacing w:line="360" w:lineRule="auto"/>
        <w:ind w:left="960" w:leftChars="457" w:firstLineChars="0"/>
        <w:rPr>
          <w:rFonts w:hAnsi="宋体"/>
          <w:szCs w:val="21"/>
        </w:rPr>
      </w:pPr>
      <w:r>
        <w:rPr>
          <w:rFonts w:hint="eastAsia" w:hAnsi="宋体"/>
          <w:szCs w:val="21"/>
        </w:rPr>
        <w:t>利用网络数据分析软件对所采集的车辆静态评估和车辆动态评估数据进行分析。</w:t>
      </w:r>
    </w:p>
    <w:p w14:paraId="233D51D5">
      <w:pPr>
        <w:pStyle w:val="62"/>
        <w:numPr>
          <w:ilvl w:val="0"/>
          <w:numId w:val="89"/>
        </w:numPr>
        <w:snapToGrid w:val="0"/>
        <w:spacing w:line="360" w:lineRule="auto"/>
        <w:ind w:left="960" w:leftChars="457" w:firstLineChars="0"/>
        <w:rPr>
          <w:rFonts w:hAnsi="宋体"/>
          <w:szCs w:val="21"/>
        </w:rPr>
      </w:pPr>
      <w:r>
        <w:rPr>
          <w:rFonts w:hint="eastAsia" w:hAnsi="宋体"/>
          <w:szCs w:val="21"/>
        </w:rPr>
        <w:t>检测数据中是否有向境外IP地址发送信息的记录，如果有，需要记录下相关IP地址、传输的数据量、通信时间和持续时长。</w:t>
      </w:r>
    </w:p>
    <w:p w14:paraId="0BDEE0B4">
      <w:pPr>
        <w:pStyle w:val="62"/>
        <w:numPr>
          <w:ilvl w:val="0"/>
          <w:numId w:val="83"/>
        </w:numPr>
        <w:snapToGrid w:val="0"/>
        <w:spacing w:line="360" w:lineRule="auto"/>
        <w:ind w:firstLineChars="0"/>
        <w:rPr>
          <w:rFonts w:hAnsi="宋体" w:cs="宋体"/>
          <w:b/>
          <w:bCs/>
          <w:szCs w:val="21"/>
        </w:rPr>
      </w:pPr>
      <w:r>
        <w:rPr>
          <w:rFonts w:hint="eastAsia" w:hAnsi="宋体" w:cs="宋体"/>
          <w:b/>
          <w:bCs/>
          <w:szCs w:val="21"/>
        </w:rPr>
        <w:t>结果评估：</w:t>
      </w:r>
    </w:p>
    <w:p w14:paraId="2B1DBEA0">
      <w:pPr>
        <w:pStyle w:val="62"/>
        <w:snapToGrid w:val="0"/>
        <w:spacing w:line="360" w:lineRule="auto"/>
        <w:ind w:left="181" w:leftChars="86" w:firstLine="420"/>
        <w:rPr>
          <w:rFonts w:hAnsi="宋体"/>
          <w:szCs w:val="21"/>
        </w:rPr>
      </w:pPr>
      <w:r>
        <w:rPr>
          <w:rFonts w:hint="eastAsia" w:hAnsi="宋体"/>
          <w:szCs w:val="21"/>
        </w:rPr>
        <w:t>如发现有向境外IP地址发送敏感数据的行为，结合7.3和7.4进行评估进一步追踪调查，了解数据接收方的背景及数据可能的用途。</w:t>
      </w:r>
    </w:p>
    <w:p w14:paraId="764A03C2">
      <w:pPr>
        <w:pStyle w:val="62"/>
        <w:snapToGrid w:val="0"/>
        <w:spacing w:line="360" w:lineRule="auto"/>
        <w:ind w:left="181" w:leftChars="86" w:firstLineChars="0"/>
        <w:rPr>
          <w:rFonts w:hAnsi="宋体"/>
          <w:color w:val="FF0000"/>
          <w:szCs w:val="21"/>
        </w:rPr>
      </w:pPr>
    </w:p>
    <w:p w14:paraId="66C94A56">
      <w:pPr>
        <w:pStyle w:val="250"/>
        <w:spacing w:before="240" w:after="240"/>
        <w:ind w:left="0"/>
        <w:jc w:val="center"/>
        <w:rPr>
          <w:rFonts w:hAnsi="宋体" w:cs="宋体"/>
          <w:b/>
          <w:bCs/>
          <w:szCs w:val="21"/>
        </w:rPr>
      </w:pPr>
      <w:r>
        <w:rPr>
          <w:rFonts w:hint="eastAsia" w:ascii="宋体" w:hAnsi="宋体" w:eastAsia="宋体"/>
          <w:b/>
          <w:bCs/>
          <w:lang w:val="de-DE"/>
        </w:rPr>
        <w:t xml:space="preserve">附 录 C </w:t>
      </w:r>
      <w:r>
        <w:rPr>
          <w:rFonts w:hint="eastAsia" w:hAnsi="宋体" w:cs="宋体"/>
          <w:b/>
          <w:bCs/>
          <w:szCs w:val="21"/>
        </w:rPr>
        <w:t>车联网数据境外传输评估内容参考</w:t>
      </w:r>
    </w:p>
    <w:p w14:paraId="16AD4AA4">
      <w:pPr>
        <w:pStyle w:val="62"/>
        <w:snapToGrid w:val="0"/>
        <w:spacing w:line="360" w:lineRule="auto"/>
        <w:ind w:left="181" w:leftChars="86" w:firstLine="420"/>
        <w:rPr>
          <w:rFonts w:hAnsi="宋体"/>
          <w:szCs w:val="21"/>
        </w:rPr>
      </w:pPr>
      <w:r>
        <w:rPr>
          <w:rFonts w:hint="eastAsia" w:hAnsi="宋体"/>
          <w:szCs w:val="21"/>
        </w:rPr>
        <w:t>汽车数据出境应避免因车辆自身网络安全引发的数据安全问题。评估的要点主要包括硬件安全、固件安全、系统安全、总线安全、无线电安全、网络安全、WEB系统安全、移动安全、传感器安全。具体评估内容如下：</w:t>
      </w:r>
    </w:p>
    <w:p w14:paraId="111545FB">
      <w:pPr>
        <w:pStyle w:val="62"/>
        <w:numPr>
          <w:ilvl w:val="0"/>
          <w:numId w:val="90"/>
        </w:numPr>
        <w:snapToGrid w:val="0"/>
        <w:spacing w:line="360" w:lineRule="auto"/>
        <w:ind w:left="960" w:leftChars="457" w:firstLineChars="0"/>
        <w:rPr>
          <w:rFonts w:hAnsi="宋体"/>
          <w:szCs w:val="21"/>
        </w:rPr>
      </w:pPr>
      <w:r>
        <w:rPr>
          <w:rFonts w:hint="eastAsia" w:hAnsi="宋体"/>
          <w:szCs w:val="21"/>
        </w:rPr>
        <w:t>移动安全，APP安全会严重影响车辆数据安全，应保证APP安全开发过程中针对敏感数据处理的逻辑安全，包括存储安全、应用安全。</w:t>
      </w:r>
    </w:p>
    <w:p w14:paraId="782A5DD6">
      <w:pPr>
        <w:pStyle w:val="62"/>
        <w:numPr>
          <w:ilvl w:val="0"/>
          <w:numId w:val="90"/>
        </w:numPr>
        <w:snapToGrid w:val="0"/>
        <w:spacing w:line="360" w:lineRule="auto"/>
        <w:ind w:left="960" w:leftChars="457" w:firstLineChars="0"/>
        <w:rPr>
          <w:rFonts w:hAnsi="宋体"/>
          <w:szCs w:val="21"/>
        </w:rPr>
      </w:pPr>
      <w:r>
        <w:rPr>
          <w:rFonts w:hint="eastAsia" w:hAnsi="宋体"/>
          <w:szCs w:val="21"/>
        </w:rPr>
        <w:t>系统安全，系统存在各种权限访问控制权限调用功能，应避免系统设计与逻辑问题导致数据泄露。</w:t>
      </w:r>
    </w:p>
    <w:p w14:paraId="0C5EC8AA">
      <w:pPr>
        <w:pStyle w:val="62"/>
        <w:numPr>
          <w:ilvl w:val="0"/>
          <w:numId w:val="90"/>
        </w:numPr>
        <w:snapToGrid w:val="0"/>
        <w:spacing w:line="360" w:lineRule="auto"/>
        <w:ind w:left="960" w:leftChars="457" w:firstLineChars="0"/>
        <w:rPr>
          <w:rFonts w:hAnsi="宋体"/>
          <w:szCs w:val="21"/>
        </w:rPr>
      </w:pPr>
      <w:r>
        <w:rPr>
          <w:rFonts w:hint="eastAsia" w:hAnsi="宋体"/>
          <w:szCs w:val="21"/>
        </w:rPr>
        <w:t>网络安全，网络通信中存在敏感数据泄露或修改的风险，应避免敏感信息明文传输。</w:t>
      </w:r>
    </w:p>
    <w:p w14:paraId="2B44E738">
      <w:pPr>
        <w:pStyle w:val="62"/>
        <w:numPr>
          <w:ilvl w:val="0"/>
          <w:numId w:val="90"/>
        </w:numPr>
        <w:snapToGrid w:val="0"/>
        <w:spacing w:line="360" w:lineRule="auto"/>
        <w:ind w:left="960" w:leftChars="457" w:firstLineChars="0"/>
        <w:rPr>
          <w:rFonts w:hAnsi="宋体"/>
          <w:szCs w:val="21"/>
        </w:rPr>
      </w:pPr>
      <w:r>
        <w:rPr>
          <w:rFonts w:hint="eastAsia" w:hAnsi="宋体"/>
          <w:szCs w:val="21"/>
        </w:rPr>
        <w:t>WEB安全，网联汽车存在云端服务通信，云端服务平台存在大量敏感数据，应用过安全测试避免发生因为WEB平台引发的数据泄露。</w:t>
      </w:r>
    </w:p>
    <w:p w14:paraId="0D67116F">
      <w:pPr>
        <w:pStyle w:val="62"/>
        <w:numPr>
          <w:ilvl w:val="0"/>
          <w:numId w:val="90"/>
        </w:numPr>
        <w:snapToGrid w:val="0"/>
        <w:spacing w:line="360" w:lineRule="auto"/>
        <w:ind w:left="960" w:leftChars="457" w:firstLineChars="0"/>
        <w:rPr>
          <w:rFonts w:hAnsi="宋体"/>
          <w:szCs w:val="21"/>
        </w:rPr>
      </w:pPr>
      <w:r>
        <w:rPr>
          <w:rFonts w:hint="eastAsia" w:hAnsi="宋体"/>
          <w:szCs w:val="21"/>
        </w:rPr>
        <w:t>硬件安全，数据存储芯片存在数据残留隐患，应避免通过相关途径读取存储器内相关数据。</w:t>
      </w:r>
    </w:p>
    <w:p w14:paraId="46148ABE">
      <w:pPr>
        <w:pStyle w:val="62"/>
        <w:numPr>
          <w:ilvl w:val="0"/>
          <w:numId w:val="90"/>
        </w:numPr>
        <w:snapToGrid w:val="0"/>
        <w:spacing w:line="360" w:lineRule="auto"/>
        <w:ind w:left="960" w:leftChars="457" w:firstLineChars="0"/>
        <w:rPr>
          <w:rFonts w:hAnsi="宋体"/>
          <w:szCs w:val="21"/>
        </w:rPr>
      </w:pPr>
      <w:r>
        <w:rPr>
          <w:rFonts w:hint="eastAsia" w:hAnsi="宋体"/>
          <w:szCs w:val="21"/>
        </w:rPr>
        <w:t>固件安全，控制单元固件存在相关敏感信息硬编码,应避免通过固件逆向获取敏感信息。</w:t>
      </w:r>
    </w:p>
    <w:p w14:paraId="419B713E">
      <w:pPr>
        <w:pStyle w:val="62"/>
        <w:numPr>
          <w:ilvl w:val="0"/>
          <w:numId w:val="90"/>
        </w:numPr>
        <w:snapToGrid w:val="0"/>
        <w:spacing w:line="360" w:lineRule="auto"/>
        <w:ind w:left="960" w:leftChars="457" w:firstLineChars="0"/>
        <w:rPr>
          <w:rFonts w:hAnsi="宋体"/>
          <w:szCs w:val="21"/>
        </w:rPr>
      </w:pPr>
      <w:r>
        <w:rPr>
          <w:rFonts w:hint="eastAsia" w:hAnsi="宋体"/>
          <w:szCs w:val="21"/>
        </w:rPr>
        <w:t>总线安全，总线为数据传输的载体，应保证总线数据传输安全，避免敏感信息截获风险。</w:t>
      </w:r>
    </w:p>
    <w:p w14:paraId="0354271A">
      <w:pPr>
        <w:pStyle w:val="62"/>
        <w:numPr>
          <w:ilvl w:val="0"/>
          <w:numId w:val="90"/>
        </w:numPr>
        <w:snapToGrid w:val="0"/>
        <w:spacing w:line="360" w:lineRule="auto"/>
        <w:ind w:left="960" w:leftChars="457" w:firstLineChars="0"/>
        <w:rPr>
          <w:rFonts w:hAnsi="宋体"/>
          <w:szCs w:val="21"/>
        </w:rPr>
      </w:pPr>
      <w:r>
        <w:rPr>
          <w:rFonts w:hint="eastAsia" w:hAnsi="宋体"/>
          <w:szCs w:val="21"/>
        </w:rPr>
        <w:t>无线安全，针对短距离、中距离、长距离无线应保证认证授权可靠性，通信信道安全性。避免认证及信道安全引发的数据泄露。</w:t>
      </w:r>
    </w:p>
    <w:p w14:paraId="753305A3">
      <w:pPr>
        <w:pStyle w:val="62"/>
        <w:numPr>
          <w:ilvl w:val="0"/>
          <w:numId w:val="90"/>
        </w:numPr>
        <w:snapToGrid w:val="0"/>
        <w:spacing w:line="360" w:lineRule="auto"/>
        <w:ind w:left="960" w:leftChars="457" w:firstLineChars="0"/>
        <w:rPr>
          <w:rFonts w:hAnsi="宋体"/>
          <w:szCs w:val="21"/>
        </w:rPr>
      </w:pPr>
      <w:r>
        <w:rPr>
          <w:rFonts w:hint="eastAsia" w:hAnsi="宋体"/>
          <w:szCs w:val="21"/>
        </w:rPr>
        <w:t>传感器安全，网联汽车存在GPS、光学摄像头、激光雷达、超声波雷达等传感器，应避免传感器及相关应用安全导致信息泄露。</w:t>
      </w:r>
    </w:p>
    <w:p w14:paraId="0F7CE834">
      <w:pPr>
        <w:widowControl/>
        <w:adjustRightInd/>
        <w:spacing w:line="240" w:lineRule="auto"/>
        <w:ind w:left="181" w:leftChars="86"/>
        <w:jc w:val="left"/>
        <w:rPr>
          <w:rFonts w:ascii="宋体" w:hAnsi="宋体"/>
          <w:kern w:val="0"/>
          <w:lang w:val="de-DE"/>
        </w:rPr>
      </w:pPr>
      <w:r>
        <w:rPr>
          <w:rFonts w:hAnsi="宋体"/>
          <w:lang w:val="de-DE"/>
        </w:rPr>
        <w:br w:type="page"/>
      </w:r>
    </w:p>
    <w:p w14:paraId="7811692D">
      <w:pPr>
        <w:pStyle w:val="250"/>
        <w:spacing w:before="240" w:after="240"/>
        <w:ind w:left="0"/>
        <w:jc w:val="center"/>
        <w:rPr>
          <w:rFonts w:hAnsi="宋体" w:cs="宋体"/>
          <w:b/>
          <w:bCs/>
          <w:szCs w:val="21"/>
        </w:rPr>
      </w:pPr>
      <w:r>
        <w:rPr>
          <w:rFonts w:hint="eastAsia" w:ascii="宋体" w:hAnsi="宋体" w:eastAsia="宋体"/>
          <w:b/>
          <w:bCs/>
          <w:lang w:val="de-DE"/>
        </w:rPr>
        <w:t xml:space="preserve">附 录 D </w:t>
      </w:r>
      <w:r>
        <w:rPr>
          <w:rFonts w:hint="eastAsia" w:hAnsi="宋体" w:cs="宋体"/>
          <w:b/>
          <w:bCs/>
          <w:szCs w:val="21"/>
        </w:rPr>
        <w:t>出境数据项清单</w:t>
      </w:r>
    </w:p>
    <w:p w14:paraId="7C3CD37E">
      <w:pPr>
        <w:pStyle w:val="62"/>
        <w:numPr>
          <w:ilvl w:val="0"/>
          <w:numId w:val="91"/>
        </w:numPr>
        <w:snapToGrid w:val="0"/>
        <w:spacing w:line="360" w:lineRule="auto"/>
        <w:ind w:firstLineChars="0"/>
        <w:rPr>
          <w:rFonts w:hAnsi="宋体" w:cs="宋体"/>
          <w:b/>
          <w:bCs/>
          <w:szCs w:val="21"/>
        </w:rPr>
      </w:pPr>
      <w:r>
        <w:rPr>
          <w:rFonts w:hint="eastAsia" w:hAnsi="宋体" w:cs="宋体"/>
          <w:b/>
          <w:bCs/>
          <w:szCs w:val="21"/>
        </w:rPr>
        <w:t>出境数据项梳理</w:t>
      </w:r>
    </w:p>
    <w:p w14:paraId="448A7CB0">
      <w:pPr>
        <w:pStyle w:val="62"/>
        <w:snapToGrid w:val="0"/>
        <w:spacing w:line="360" w:lineRule="auto"/>
        <w:ind w:left="181" w:leftChars="86" w:firstLine="420"/>
        <w:rPr>
          <w:rFonts w:hAnsi="宋体"/>
          <w:szCs w:val="21"/>
        </w:rPr>
      </w:pPr>
      <w:r>
        <w:rPr>
          <w:rFonts w:hint="eastAsia" w:hAnsi="宋体"/>
          <w:szCs w:val="21"/>
        </w:rPr>
        <w:t>为确保数据出境流动符合相关法律法规要求，可结合数据出境场景进行详细梳理。明确出境数据项，形成数据出境数据项清单，数据项内容应包括数据项名称、数据内容、规模、频率、出境必要性、数据级别、数据流向、数据用途、数据出境时限、数据接收方名称、传输方式、安全保障措施等。</w:t>
      </w:r>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CD9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9D1C">
    <w:pPr>
      <w:pStyle w:val="2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63A28">
    <w:pPr>
      <w:pStyle w:val="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16334">
    <w:pPr>
      <w:pStyle w:val="58"/>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A91B">
    <w:pPr>
      <w:pStyle w:val="259"/>
      <w:rPr>
        <w:rStyle w:val="35"/>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CD0649">
                          <w:pPr>
                            <w:pStyle w:val="259"/>
                          </w:pPr>
                          <w:r>
                            <w:fldChar w:fldCharType="begin"/>
                          </w:r>
                          <w:r>
                            <w:rPr>
                              <w:rStyle w:val="35"/>
                            </w:rPr>
                            <w:instrText xml:space="preserve">PAGE  </w:instrText>
                          </w:r>
                          <w:r>
                            <w:fldChar w:fldCharType="separate"/>
                          </w:r>
                          <w:r>
                            <w:rPr>
                              <w:rStyle w:val="35"/>
                            </w:rP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3CD0649">
                    <w:pPr>
                      <w:pStyle w:val="259"/>
                    </w:pPr>
                    <w:r>
                      <w:fldChar w:fldCharType="begin"/>
                    </w:r>
                    <w:r>
                      <w:rPr>
                        <w:rStyle w:val="35"/>
                      </w:rPr>
                      <w:instrText xml:space="preserve">PAGE  </w:instrText>
                    </w:r>
                    <w:r>
                      <w:fldChar w:fldCharType="separate"/>
                    </w:r>
                    <w:r>
                      <w:rPr>
                        <w:rStyle w:val="35"/>
                      </w:rP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BEAB">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102F">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444E0">
    <w:pPr>
      <w:pStyle w:val="67"/>
    </w:pPr>
    <w:r>
      <w:fldChar w:fldCharType="begin"/>
    </w:r>
    <w:r>
      <w:instrText xml:space="preserve"> STYLEREF  标准文件_文件编号  \* MERGEFORMAT </w:instrText>
    </w:r>
    <w:r>
      <w:fldChar w:fldCharType="separate"/>
    </w:r>
    <w:r>
      <w:t>P/CIQA-185-2024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DE378">
    <w:pPr>
      <w:pStyle w:val="21"/>
      <w:jc w:val="right"/>
    </w:pPr>
    <w:r>
      <w:fldChar w:fldCharType="begin"/>
    </w:r>
    <w:r>
      <w:instrText xml:space="preserve"> STYLEREF  标准文件_文件编号  \* MERGEFORMAT </w:instrText>
    </w:r>
    <w:r>
      <w:fldChar w:fldCharType="separate"/>
    </w:r>
    <w:r>
      <w:t>P/CIQA-185-2024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F483">
    <w:pPr>
      <w:pBdr>
        <w:bottom w:val="single" w:color="auto" w:sz="6" w:space="1"/>
      </w:pBdr>
      <w:wordWrap w:val="0"/>
      <w:jc w:val="right"/>
      <w:rPr>
        <w:rFonts w:hint="default" w:eastAsia="宋体"/>
        <w:lang w:val="en-US" w:eastAsia="zh-CN"/>
      </w:rPr>
    </w:pPr>
    <w:r>
      <w:rPr>
        <w:rFonts w:hint="eastAsia"/>
      </w:rPr>
      <w:t>P</w:t>
    </w:r>
    <w:r>
      <w:t xml:space="preserve">/CIQA </w:t>
    </w:r>
    <w:r>
      <w:rPr>
        <w:rFonts w:hint="eastAsia"/>
        <w:lang w:val="en-US" w:eastAsia="zh-CN"/>
      </w:rPr>
      <w:t>-185-2024</w:t>
    </w:r>
    <w:bookmarkStart w:id="75" w:name="_GoBack"/>
    <w:bookmarkEnd w:id="75"/>
  </w:p>
  <w:p w14:paraId="04CE5C7F">
    <w:pPr>
      <w:pStyle w:val="25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C0ED3"/>
    <w:multiLevelType w:val="multilevel"/>
    <w:tmpl w:val="026C0ED3"/>
    <w:lvl w:ilvl="0" w:tentative="0">
      <w:start w:val="1"/>
      <w:numFmt w:val="bullet"/>
      <w:lvlText w:val=""/>
      <w:lvlJc w:val="left"/>
      <w:pPr>
        <w:ind w:left="1045" w:hanging="440"/>
      </w:pPr>
      <w:rPr>
        <w:rFonts w:hint="default" w:ascii="Wingdings" w:hAnsi="Wingdings"/>
      </w:rPr>
    </w:lvl>
    <w:lvl w:ilvl="1" w:tentative="0">
      <w:start w:val="1"/>
      <w:numFmt w:val="bullet"/>
      <w:lvlText w:val=""/>
      <w:lvlJc w:val="left"/>
      <w:pPr>
        <w:ind w:left="1485" w:hanging="440"/>
      </w:pPr>
      <w:rPr>
        <w:rFonts w:hint="default" w:ascii="Wingdings" w:hAnsi="Wingdings"/>
      </w:rPr>
    </w:lvl>
    <w:lvl w:ilvl="2" w:tentative="0">
      <w:start w:val="1"/>
      <w:numFmt w:val="bullet"/>
      <w:lvlText w:val=""/>
      <w:lvlJc w:val="left"/>
      <w:pPr>
        <w:ind w:left="1925" w:hanging="440"/>
      </w:pPr>
      <w:rPr>
        <w:rFonts w:hint="default" w:ascii="Wingdings" w:hAnsi="Wingdings"/>
      </w:rPr>
    </w:lvl>
    <w:lvl w:ilvl="3" w:tentative="0">
      <w:start w:val="1"/>
      <w:numFmt w:val="bullet"/>
      <w:lvlText w:val=""/>
      <w:lvlJc w:val="left"/>
      <w:pPr>
        <w:ind w:left="2365" w:hanging="440"/>
      </w:pPr>
      <w:rPr>
        <w:rFonts w:hint="default" w:ascii="Wingdings" w:hAnsi="Wingdings"/>
      </w:rPr>
    </w:lvl>
    <w:lvl w:ilvl="4" w:tentative="0">
      <w:start w:val="1"/>
      <w:numFmt w:val="bullet"/>
      <w:lvlText w:val=""/>
      <w:lvlJc w:val="left"/>
      <w:pPr>
        <w:ind w:left="2805" w:hanging="440"/>
      </w:pPr>
      <w:rPr>
        <w:rFonts w:hint="default" w:ascii="Wingdings" w:hAnsi="Wingdings"/>
      </w:rPr>
    </w:lvl>
    <w:lvl w:ilvl="5" w:tentative="0">
      <w:start w:val="1"/>
      <w:numFmt w:val="bullet"/>
      <w:lvlText w:val=""/>
      <w:lvlJc w:val="left"/>
      <w:pPr>
        <w:ind w:left="3245" w:hanging="440"/>
      </w:pPr>
      <w:rPr>
        <w:rFonts w:hint="default" w:ascii="Wingdings" w:hAnsi="Wingdings"/>
      </w:rPr>
    </w:lvl>
    <w:lvl w:ilvl="6" w:tentative="0">
      <w:start w:val="1"/>
      <w:numFmt w:val="bullet"/>
      <w:lvlText w:val=""/>
      <w:lvlJc w:val="left"/>
      <w:pPr>
        <w:ind w:left="3685" w:hanging="440"/>
      </w:pPr>
      <w:rPr>
        <w:rFonts w:hint="default" w:ascii="Wingdings" w:hAnsi="Wingdings"/>
      </w:rPr>
    </w:lvl>
    <w:lvl w:ilvl="7" w:tentative="0">
      <w:start w:val="1"/>
      <w:numFmt w:val="bullet"/>
      <w:lvlText w:val=""/>
      <w:lvlJc w:val="left"/>
      <w:pPr>
        <w:ind w:left="4125" w:hanging="440"/>
      </w:pPr>
      <w:rPr>
        <w:rFonts w:hint="default" w:ascii="Wingdings" w:hAnsi="Wingdings"/>
      </w:rPr>
    </w:lvl>
    <w:lvl w:ilvl="8" w:tentative="0">
      <w:start w:val="1"/>
      <w:numFmt w:val="bullet"/>
      <w:lvlText w:val=""/>
      <w:lvlJc w:val="left"/>
      <w:pPr>
        <w:ind w:left="4565" w:hanging="440"/>
      </w:pPr>
      <w:rPr>
        <w:rFonts w:hint="default" w:ascii="Wingdings" w:hAnsi="Wingdings"/>
      </w:rPr>
    </w:lvl>
  </w:abstractNum>
  <w:abstractNum w:abstractNumId="1">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pStyle w:val="245"/>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55C4767"/>
    <w:multiLevelType w:val="multilevel"/>
    <w:tmpl w:val="055C4767"/>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4">
    <w:nsid w:val="05F70D20"/>
    <w:multiLevelType w:val="multilevel"/>
    <w:tmpl w:val="05F70D20"/>
    <w:lvl w:ilvl="0" w:tentative="0">
      <w:start w:val="1"/>
      <w:numFmt w:val="lowerLetter"/>
      <w:lvlText w:val="%1)"/>
      <w:lvlJc w:val="left"/>
      <w:pPr>
        <w:ind w:left="780" w:hanging="36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06B6323F"/>
    <w:multiLevelType w:val="multilevel"/>
    <w:tmpl w:val="06B6323F"/>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6">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9CF6E81"/>
    <w:multiLevelType w:val="multilevel"/>
    <w:tmpl w:val="09CF6E81"/>
    <w:lvl w:ilvl="0" w:tentative="0">
      <w:start w:val="1"/>
      <w:numFmt w:val="decimal"/>
      <w:suff w:val="space"/>
      <w:lvlText w:val="A.%1"/>
      <w:lvlJc w:val="left"/>
      <w:pPr>
        <w:ind w:left="776" w:hanging="363"/>
      </w:pPr>
      <w:rPr>
        <w:rFonts w:hint="default"/>
      </w:rPr>
    </w:lvl>
    <w:lvl w:ilvl="1" w:tentative="0">
      <w:start w:val="1"/>
      <w:numFmt w:val="decimal"/>
      <w:suff w:val="space"/>
      <w:lvlText w:val="B.%1.%2"/>
      <w:lvlJc w:val="left"/>
      <w:pPr>
        <w:ind w:left="776" w:hanging="363"/>
      </w:pPr>
      <w:rPr>
        <w:rFonts w:hint="eastAsia"/>
      </w:rPr>
    </w:lvl>
    <w:lvl w:ilvl="2" w:tentative="0">
      <w:start w:val="1"/>
      <w:numFmt w:val="lowerRoman"/>
      <w:lvlText w:val="%3."/>
      <w:lvlJc w:val="right"/>
      <w:pPr>
        <w:ind w:left="776" w:hanging="363"/>
      </w:pPr>
      <w:rPr>
        <w:rFonts w:hint="eastAsia"/>
      </w:rPr>
    </w:lvl>
    <w:lvl w:ilvl="3" w:tentative="0">
      <w:start w:val="1"/>
      <w:numFmt w:val="decimal"/>
      <w:lvlText w:val="%4."/>
      <w:lvlJc w:val="left"/>
      <w:pPr>
        <w:ind w:left="776" w:hanging="363"/>
      </w:pPr>
      <w:rPr>
        <w:rFonts w:hint="eastAsia"/>
      </w:rPr>
    </w:lvl>
    <w:lvl w:ilvl="4" w:tentative="0">
      <w:start w:val="1"/>
      <w:numFmt w:val="lowerLetter"/>
      <w:lvlText w:val="%5)"/>
      <w:lvlJc w:val="left"/>
      <w:pPr>
        <w:ind w:left="776" w:hanging="363"/>
      </w:pPr>
      <w:rPr>
        <w:rFonts w:hint="eastAsia"/>
      </w:rPr>
    </w:lvl>
    <w:lvl w:ilvl="5" w:tentative="0">
      <w:start w:val="1"/>
      <w:numFmt w:val="lowerRoman"/>
      <w:lvlText w:val="%6."/>
      <w:lvlJc w:val="right"/>
      <w:pPr>
        <w:ind w:left="776" w:hanging="363"/>
      </w:pPr>
      <w:rPr>
        <w:rFonts w:hint="eastAsia"/>
      </w:rPr>
    </w:lvl>
    <w:lvl w:ilvl="6" w:tentative="0">
      <w:start w:val="1"/>
      <w:numFmt w:val="decimal"/>
      <w:lvlText w:val="%7."/>
      <w:lvlJc w:val="left"/>
      <w:pPr>
        <w:ind w:left="776" w:hanging="363"/>
      </w:pPr>
      <w:rPr>
        <w:rFonts w:hint="eastAsia"/>
      </w:rPr>
    </w:lvl>
    <w:lvl w:ilvl="7" w:tentative="0">
      <w:start w:val="1"/>
      <w:numFmt w:val="lowerLetter"/>
      <w:lvlText w:val="%8)"/>
      <w:lvlJc w:val="left"/>
      <w:pPr>
        <w:ind w:left="776" w:hanging="363"/>
      </w:pPr>
      <w:rPr>
        <w:rFonts w:hint="eastAsia"/>
      </w:rPr>
    </w:lvl>
    <w:lvl w:ilvl="8" w:tentative="0">
      <w:start w:val="1"/>
      <w:numFmt w:val="lowerRoman"/>
      <w:lvlText w:val="%9."/>
      <w:lvlJc w:val="right"/>
      <w:pPr>
        <w:ind w:left="776" w:hanging="363"/>
      </w:pPr>
      <w:rPr>
        <w:rFonts w:hint="eastAsia"/>
      </w:rPr>
    </w:lvl>
  </w:abstractNum>
  <w:abstractNum w:abstractNumId="9">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032D27"/>
    <w:multiLevelType w:val="multilevel"/>
    <w:tmpl w:val="0B032D27"/>
    <w:lvl w:ilvl="0" w:tentative="0">
      <w:start w:val="1"/>
      <w:numFmt w:val="lowerLetter"/>
      <w:lvlText w:val="%1)"/>
      <w:lvlJc w:val="left"/>
      <w:pPr>
        <w:ind w:left="780" w:hanging="36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129353A6"/>
    <w:multiLevelType w:val="multilevel"/>
    <w:tmpl w:val="129353A6"/>
    <w:lvl w:ilvl="0" w:tentative="0">
      <w:start w:val="1"/>
      <w:numFmt w:val="lowerLetter"/>
      <w:lvlText w:val="%1)"/>
      <w:lvlJc w:val="left"/>
      <w:pPr>
        <w:ind w:left="780" w:hanging="36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16D46A9F"/>
    <w:multiLevelType w:val="multilevel"/>
    <w:tmpl w:val="16D46A9F"/>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15">
    <w:nsid w:val="18994B45"/>
    <w:multiLevelType w:val="multilevel"/>
    <w:tmpl w:val="18994B45"/>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16">
    <w:nsid w:val="194F199D"/>
    <w:multiLevelType w:val="multilevel"/>
    <w:tmpl w:val="194F199D"/>
    <w:lvl w:ilvl="0" w:tentative="0">
      <w:start w:val="1"/>
      <w:numFmt w:val="decimal"/>
      <w:suff w:val="space"/>
      <w:lvlText w:val="D.%1"/>
      <w:lvlJc w:val="left"/>
      <w:pPr>
        <w:ind w:left="776" w:hanging="363"/>
      </w:pPr>
      <w:rPr>
        <w:rFonts w:hint="default"/>
      </w:rPr>
    </w:lvl>
    <w:lvl w:ilvl="1" w:tentative="0">
      <w:start w:val="1"/>
      <w:numFmt w:val="decimal"/>
      <w:suff w:val="space"/>
      <w:lvlText w:val="A.%1.%2"/>
      <w:lvlJc w:val="left"/>
      <w:pPr>
        <w:ind w:left="776" w:hanging="363"/>
      </w:pPr>
      <w:rPr>
        <w:rFonts w:hint="eastAsia"/>
      </w:rPr>
    </w:lvl>
    <w:lvl w:ilvl="2" w:tentative="0">
      <w:start w:val="1"/>
      <w:numFmt w:val="lowerRoman"/>
      <w:lvlText w:val="%3."/>
      <w:lvlJc w:val="right"/>
      <w:pPr>
        <w:ind w:left="776" w:hanging="363"/>
      </w:pPr>
      <w:rPr>
        <w:rFonts w:hint="eastAsia"/>
      </w:rPr>
    </w:lvl>
    <w:lvl w:ilvl="3" w:tentative="0">
      <w:start w:val="1"/>
      <w:numFmt w:val="decimal"/>
      <w:lvlText w:val="%4."/>
      <w:lvlJc w:val="left"/>
      <w:pPr>
        <w:ind w:left="776" w:hanging="363"/>
      </w:pPr>
      <w:rPr>
        <w:rFonts w:hint="eastAsia"/>
      </w:rPr>
    </w:lvl>
    <w:lvl w:ilvl="4" w:tentative="0">
      <w:start w:val="1"/>
      <w:numFmt w:val="lowerLetter"/>
      <w:lvlText w:val="%5)"/>
      <w:lvlJc w:val="left"/>
      <w:pPr>
        <w:ind w:left="776" w:hanging="363"/>
      </w:pPr>
      <w:rPr>
        <w:rFonts w:hint="eastAsia"/>
      </w:rPr>
    </w:lvl>
    <w:lvl w:ilvl="5" w:tentative="0">
      <w:start w:val="1"/>
      <w:numFmt w:val="lowerRoman"/>
      <w:lvlText w:val="%6."/>
      <w:lvlJc w:val="right"/>
      <w:pPr>
        <w:ind w:left="776" w:hanging="363"/>
      </w:pPr>
      <w:rPr>
        <w:rFonts w:hint="eastAsia"/>
      </w:rPr>
    </w:lvl>
    <w:lvl w:ilvl="6" w:tentative="0">
      <w:start w:val="1"/>
      <w:numFmt w:val="decimal"/>
      <w:lvlText w:val="%7."/>
      <w:lvlJc w:val="left"/>
      <w:pPr>
        <w:ind w:left="776" w:hanging="363"/>
      </w:pPr>
      <w:rPr>
        <w:rFonts w:hint="eastAsia"/>
      </w:rPr>
    </w:lvl>
    <w:lvl w:ilvl="7" w:tentative="0">
      <w:start w:val="1"/>
      <w:numFmt w:val="lowerLetter"/>
      <w:lvlText w:val="%8)"/>
      <w:lvlJc w:val="left"/>
      <w:pPr>
        <w:ind w:left="776" w:hanging="363"/>
      </w:pPr>
      <w:rPr>
        <w:rFonts w:hint="eastAsia"/>
      </w:rPr>
    </w:lvl>
    <w:lvl w:ilvl="8" w:tentative="0">
      <w:start w:val="1"/>
      <w:numFmt w:val="lowerRoman"/>
      <w:lvlText w:val="%9."/>
      <w:lvlJc w:val="right"/>
      <w:pPr>
        <w:ind w:left="776" w:hanging="363"/>
      </w:pPr>
      <w:rPr>
        <w:rFonts w:hint="eastAsia"/>
      </w:rPr>
    </w:lvl>
  </w:abstractNum>
  <w:abstractNum w:abstractNumId="1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0">
    <w:nsid w:val="26E270B0"/>
    <w:multiLevelType w:val="multilevel"/>
    <w:tmpl w:val="26E270B0"/>
    <w:lvl w:ilvl="0" w:tentative="0">
      <w:start w:val="1"/>
      <w:numFmt w:val="lowerLetter"/>
      <w:lvlText w:val="%1)"/>
      <w:lvlJc w:val="left"/>
      <w:pPr>
        <w:ind w:left="780" w:hanging="36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27DA17B2"/>
    <w:multiLevelType w:val="multilevel"/>
    <w:tmpl w:val="27DA17B2"/>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22">
    <w:nsid w:val="28807044"/>
    <w:multiLevelType w:val="multilevel"/>
    <w:tmpl w:val="28807044"/>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23">
    <w:nsid w:val="2A960301"/>
    <w:multiLevelType w:val="multilevel"/>
    <w:tmpl w:val="2A960301"/>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24">
    <w:nsid w:val="2AA37546"/>
    <w:multiLevelType w:val="multilevel"/>
    <w:tmpl w:val="2AA37546"/>
    <w:lvl w:ilvl="0" w:tentative="0">
      <w:start w:val="1"/>
      <w:numFmt w:val="lowerLetter"/>
      <w:lvlText w:val="%1)"/>
      <w:lvlJc w:val="left"/>
      <w:pPr>
        <w:ind w:left="780" w:hanging="36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6">
    <w:nsid w:val="2DC75A72"/>
    <w:multiLevelType w:val="multilevel"/>
    <w:tmpl w:val="2DC75A72"/>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27">
    <w:nsid w:val="2E826593"/>
    <w:multiLevelType w:val="multilevel"/>
    <w:tmpl w:val="2E826593"/>
    <w:lvl w:ilvl="0" w:tentative="0">
      <w:start w:val="1"/>
      <w:numFmt w:val="lowerLetter"/>
      <w:lvlText w:val="%1)"/>
      <w:lvlJc w:val="left"/>
      <w:pPr>
        <w:ind w:left="780" w:hanging="36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8">
    <w:nsid w:val="319C7A35"/>
    <w:multiLevelType w:val="multilevel"/>
    <w:tmpl w:val="319C7A35"/>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29">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338940A2"/>
    <w:multiLevelType w:val="multilevel"/>
    <w:tmpl w:val="338940A2"/>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31">
    <w:nsid w:val="34A442C1"/>
    <w:multiLevelType w:val="multilevel"/>
    <w:tmpl w:val="34A442C1"/>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32">
    <w:nsid w:val="38FD0D57"/>
    <w:multiLevelType w:val="multilevel"/>
    <w:tmpl w:val="38FD0D57"/>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33">
    <w:nsid w:val="3DB61CF3"/>
    <w:multiLevelType w:val="multilevel"/>
    <w:tmpl w:val="3DB61CF3"/>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4">
    <w:nsid w:val="3DEE2000"/>
    <w:multiLevelType w:val="multilevel"/>
    <w:tmpl w:val="3DEE2000"/>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35">
    <w:nsid w:val="3E5A481F"/>
    <w:multiLevelType w:val="multilevel"/>
    <w:tmpl w:val="3E5A481F"/>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36">
    <w:nsid w:val="3E7431BE"/>
    <w:multiLevelType w:val="multilevel"/>
    <w:tmpl w:val="3E7431BE"/>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37">
    <w:nsid w:val="4131377A"/>
    <w:multiLevelType w:val="multilevel"/>
    <w:tmpl w:val="4131377A"/>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38">
    <w:nsid w:val="4219035F"/>
    <w:multiLevelType w:val="multilevel"/>
    <w:tmpl w:val="4219035F"/>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9">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0">
    <w:nsid w:val="45755423"/>
    <w:multiLevelType w:val="multilevel"/>
    <w:tmpl w:val="45755423"/>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41">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2">
    <w:nsid w:val="48D6081E"/>
    <w:multiLevelType w:val="multilevel"/>
    <w:tmpl w:val="48D6081E"/>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43">
    <w:nsid w:val="49BC7145"/>
    <w:multiLevelType w:val="multilevel"/>
    <w:tmpl w:val="49BC7145"/>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44">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5">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6">
    <w:nsid w:val="50C55373"/>
    <w:multiLevelType w:val="multilevel"/>
    <w:tmpl w:val="50C55373"/>
    <w:lvl w:ilvl="0" w:tentative="0">
      <w:start w:val="1"/>
      <w:numFmt w:val="lowerLetter"/>
      <w:lvlText w:val="%1)"/>
      <w:lvlJc w:val="left"/>
      <w:pPr>
        <w:ind w:left="780" w:hanging="36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7">
    <w:nsid w:val="54383E55"/>
    <w:multiLevelType w:val="multilevel"/>
    <w:tmpl w:val="54383E55"/>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48">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9">
    <w:nsid w:val="549C39A9"/>
    <w:multiLevelType w:val="multilevel"/>
    <w:tmpl w:val="549C39A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0">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1">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2">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5828371A"/>
    <w:multiLevelType w:val="multilevel"/>
    <w:tmpl w:val="5828371A"/>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54">
    <w:nsid w:val="5918350B"/>
    <w:multiLevelType w:val="multilevel"/>
    <w:tmpl w:val="5918350B"/>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55">
    <w:nsid w:val="59AA0F1A"/>
    <w:multiLevelType w:val="multilevel"/>
    <w:tmpl w:val="59AA0F1A"/>
    <w:lvl w:ilvl="0" w:tentative="0">
      <w:start w:val="1"/>
      <w:numFmt w:val="decimal"/>
      <w:suff w:val="space"/>
      <w:lvlText w:val="A.%1"/>
      <w:lvlJc w:val="left"/>
      <w:pPr>
        <w:ind w:left="776" w:hanging="363"/>
      </w:pPr>
      <w:rPr>
        <w:rFonts w:hint="default"/>
      </w:rPr>
    </w:lvl>
    <w:lvl w:ilvl="1" w:tentative="0">
      <w:start w:val="1"/>
      <w:numFmt w:val="decimal"/>
      <w:suff w:val="space"/>
      <w:lvlText w:val="A.%1.%2"/>
      <w:lvlJc w:val="left"/>
      <w:pPr>
        <w:ind w:left="776" w:hanging="363"/>
      </w:pPr>
      <w:rPr>
        <w:rFonts w:hint="eastAsia"/>
      </w:rPr>
    </w:lvl>
    <w:lvl w:ilvl="2" w:tentative="0">
      <w:start w:val="1"/>
      <w:numFmt w:val="lowerRoman"/>
      <w:lvlText w:val="%3."/>
      <w:lvlJc w:val="right"/>
      <w:pPr>
        <w:ind w:left="776" w:hanging="363"/>
      </w:pPr>
      <w:rPr>
        <w:rFonts w:hint="eastAsia"/>
      </w:rPr>
    </w:lvl>
    <w:lvl w:ilvl="3" w:tentative="0">
      <w:start w:val="1"/>
      <w:numFmt w:val="decimal"/>
      <w:lvlText w:val="%4."/>
      <w:lvlJc w:val="left"/>
      <w:pPr>
        <w:ind w:left="776" w:hanging="363"/>
      </w:pPr>
      <w:rPr>
        <w:rFonts w:hint="eastAsia"/>
      </w:rPr>
    </w:lvl>
    <w:lvl w:ilvl="4" w:tentative="0">
      <w:start w:val="1"/>
      <w:numFmt w:val="lowerLetter"/>
      <w:lvlText w:val="%5)"/>
      <w:lvlJc w:val="left"/>
      <w:pPr>
        <w:ind w:left="776" w:hanging="363"/>
      </w:pPr>
      <w:rPr>
        <w:rFonts w:hint="eastAsia"/>
      </w:rPr>
    </w:lvl>
    <w:lvl w:ilvl="5" w:tentative="0">
      <w:start w:val="1"/>
      <w:numFmt w:val="lowerRoman"/>
      <w:lvlText w:val="%6."/>
      <w:lvlJc w:val="right"/>
      <w:pPr>
        <w:ind w:left="776" w:hanging="363"/>
      </w:pPr>
      <w:rPr>
        <w:rFonts w:hint="eastAsia"/>
      </w:rPr>
    </w:lvl>
    <w:lvl w:ilvl="6" w:tentative="0">
      <w:start w:val="1"/>
      <w:numFmt w:val="decimal"/>
      <w:lvlText w:val="%7."/>
      <w:lvlJc w:val="left"/>
      <w:pPr>
        <w:ind w:left="776" w:hanging="363"/>
      </w:pPr>
      <w:rPr>
        <w:rFonts w:hint="eastAsia"/>
      </w:rPr>
    </w:lvl>
    <w:lvl w:ilvl="7" w:tentative="0">
      <w:start w:val="1"/>
      <w:numFmt w:val="lowerLetter"/>
      <w:lvlText w:val="%8)"/>
      <w:lvlJc w:val="left"/>
      <w:pPr>
        <w:ind w:left="776" w:hanging="363"/>
      </w:pPr>
      <w:rPr>
        <w:rFonts w:hint="eastAsia"/>
      </w:rPr>
    </w:lvl>
    <w:lvl w:ilvl="8" w:tentative="0">
      <w:start w:val="1"/>
      <w:numFmt w:val="lowerRoman"/>
      <w:lvlText w:val="%9."/>
      <w:lvlJc w:val="right"/>
      <w:pPr>
        <w:ind w:left="776" w:hanging="363"/>
      </w:pPr>
      <w:rPr>
        <w:rFonts w:hint="eastAsia"/>
      </w:rPr>
    </w:lvl>
  </w:abstractNum>
  <w:abstractNum w:abstractNumId="56">
    <w:nsid w:val="5B4E09F0"/>
    <w:multiLevelType w:val="multilevel"/>
    <w:tmpl w:val="5B4E09F0"/>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57">
    <w:nsid w:val="5B7B58CA"/>
    <w:multiLevelType w:val="multilevel"/>
    <w:tmpl w:val="5B7B58CA"/>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8">
    <w:nsid w:val="5BD368DE"/>
    <w:multiLevelType w:val="multilevel"/>
    <w:tmpl w:val="5BD368DE"/>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59">
    <w:nsid w:val="5DF07C76"/>
    <w:multiLevelType w:val="multilevel"/>
    <w:tmpl w:val="5DF07C76"/>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60">
    <w:nsid w:val="5EEF4B7D"/>
    <w:multiLevelType w:val="multilevel"/>
    <w:tmpl w:val="5EEF4B7D"/>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61">
    <w:nsid w:val="617927BE"/>
    <w:multiLevelType w:val="multilevel"/>
    <w:tmpl w:val="617927BE"/>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2">
    <w:nsid w:val="62300699"/>
    <w:multiLevelType w:val="multilevel"/>
    <w:tmpl w:val="62300699"/>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63">
    <w:nsid w:val="63631496"/>
    <w:multiLevelType w:val="multilevel"/>
    <w:tmpl w:val="63631496"/>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64">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65">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6">
    <w:nsid w:val="64D0528B"/>
    <w:multiLevelType w:val="multilevel"/>
    <w:tmpl w:val="64D0528B"/>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67">
    <w:nsid w:val="64DB70A5"/>
    <w:multiLevelType w:val="multilevel"/>
    <w:tmpl w:val="64DB70A5"/>
    <w:lvl w:ilvl="0" w:tentative="0">
      <w:start w:val="1"/>
      <w:numFmt w:val="lowerLetter"/>
      <w:lvlText w:val="%1)"/>
      <w:lvlJc w:val="left"/>
      <w:pPr>
        <w:ind w:left="780" w:hanging="36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8">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69">
    <w:nsid w:val="65757FBB"/>
    <w:multiLevelType w:val="multilevel"/>
    <w:tmpl w:val="65757FBB"/>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0">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1">
    <w:nsid w:val="67514900"/>
    <w:multiLevelType w:val="multilevel"/>
    <w:tmpl w:val="67514900"/>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2">
    <w:nsid w:val="679913B2"/>
    <w:multiLevelType w:val="multilevel"/>
    <w:tmpl w:val="679913B2"/>
    <w:lvl w:ilvl="0" w:tentative="0">
      <w:start w:val="1"/>
      <w:numFmt w:val="decimal"/>
      <w:suff w:val="space"/>
      <w:lvlText w:val="B.%1"/>
      <w:lvlJc w:val="left"/>
      <w:pPr>
        <w:ind w:left="776" w:hanging="363"/>
      </w:pPr>
      <w:rPr>
        <w:rFonts w:hint="default"/>
      </w:rPr>
    </w:lvl>
    <w:lvl w:ilvl="1" w:tentative="0">
      <w:start w:val="1"/>
      <w:numFmt w:val="decimal"/>
      <w:suff w:val="space"/>
      <w:lvlText w:val="A.%1.%2"/>
      <w:lvlJc w:val="left"/>
      <w:pPr>
        <w:ind w:left="776" w:hanging="363"/>
      </w:pPr>
      <w:rPr>
        <w:rFonts w:hint="eastAsia"/>
      </w:rPr>
    </w:lvl>
    <w:lvl w:ilvl="2" w:tentative="0">
      <w:start w:val="1"/>
      <w:numFmt w:val="lowerRoman"/>
      <w:lvlText w:val="%3."/>
      <w:lvlJc w:val="right"/>
      <w:pPr>
        <w:ind w:left="776" w:hanging="363"/>
      </w:pPr>
      <w:rPr>
        <w:rFonts w:hint="eastAsia"/>
      </w:rPr>
    </w:lvl>
    <w:lvl w:ilvl="3" w:tentative="0">
      <w:start w:val="1"/>
      <w:numFmt w:val="decimal"/>
      <w:lvlText w:val="%4."/>
      <w:lvlJc w:val="left"/>
      <w:pPr>
        <w:ind w:left="776" w:hanging="363"/>
      </w:pPr>
      <w:rPr>
        <w:rFonts w:hint="eastAsia"/>
      </w:rPr>
    </w:lvl>
    <w:lvl w:ilvl="4" w:tentative="0">
      <w:start w:val="1"/>
      <w:numFmt w:val="lowerLetter"/>
      <w:lvlText w:val="%5)"/>
      <w:lvlJc w:val="left"/>
      <w:pPr>
        <w:ind w:left="776" w:hanging="363"/>
      </w:pPr>
      <w:rPr>
        <w:rFonts w:hint="eastAsia"/>
      </w:rPr>
    </w:lvl>
    <w:lvl w:ilvl="5" w:tentative="0">
      <w:start w:val="1"/>
      <w:numFmt w:val="lowerRoman"/>
      <w:lvlText w:val="%6."/>
      <w:lvlJc w:val="right"/>
      <w:pPr>
        <w:ind w:left="776" w:hanging="363"/>
      </w:pPr>
      <w:rPr>
        <w:rFonts w:hint="eastAsia"/>
      </w:rPr>
    </w:lvl>
    <w:lvl w:ilvl="6" w:tentative="0">
      <w:start w:val="1"/>
      <w:numFmt w:val="decimal"/>
      <w:lvlText w:val="%7."/>
      <w:lvlJc w:val="left"/>
      <w:pPr>
        <w:ind w:left="776" w:hanging="363"/>
      </w:pPr>
      <w:rPr>
        <w:rFonts w:hint="eastAsia"/>
      </w:rPr>
    </w:lvl>
    <w:lvl w:ilvl="7" w:tentative="0">
      <w:start w:val="1"/>
      <w:numFmt w:val="lowerLetter"/>
      <w:lvlText w:val="%8)"/>
      <w:lvlJc w:val="left"/>
      <w:pPr>
        <w:ind w:left="776" w:hanging="363"/>
      </w:pPr>
      <w:rPr>
        <w:rFonts w:hint="eastAsia"/>
      </w:rPr>
    </w:lvl>
    <w:lvl w:ilvl="8" w:tentative="0">
      <w:start w:val="1"/>
      <w:numFmt w:val="lowerRoman"/>
      <w:lvlText w:val="%9."/>
      <w:lvlJc w:val="right"/>
      <w:pPr>
        <w:ind w:left="776" w:hanging="363"/>
      </w:pPr>
      <w:rPr>
        <w:rFonts w:hint="eastAsia"/>
      </w:rPr>
    </w:lvl>
  </w:abstractNum>
  <w:abstractNum w:abstractNumId="73">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74">
    <w:nsid w:val="6C7A44FD"/>
    <w:multiLevelType w:val="multilevel"/>
    <w:tmpl w:val="6C7A44F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5">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6">
    <w:nsid w:val="6CDE5E87"/>
    <w:multiLevelType w:val="multilevel"/>
    <w:tmpl w:val="6CDE5E87"/>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77">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3969"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9">
    <w:nsid w:val="6DB9143D"/>
    <w:multiLevelType w:val="multilevel"/>
    <w:tmpl w:val="6DB9143D"/>
    <w:lvl w:ilvl="0" w:tentative="0">
      <w:start w:val="1"/>
      <w:numFmt w:val="lowerRoman"/>
      <w:lvlText w:val="%1）"/>
      <w:lvlJc w:val="left"/>
      <w:pPr>
        <w:ind w:left="1580" w:hanging="360"/>
      </w:pPr>
      <w:rPr>
        <w:rFonts w:hint="default"/>
      </w:rPr>
    </w:lvl>
    <w:lvl w:ilvl="1" w:tentative="0">
      <w:start w:val="1"/>
      <w:numFmt w:val="decimal"/>
      <w:lvlText w:val="%2)"/>
      <w:lvlJc w:val="left"/>
      <w:pPr>
        <w:ind w:left="2020" w:hanging="360"/>
      </w:pPr>
      <w:rPr>
        <w:rFonts w:hint="default"/>
      </w:rPr>
    </w:lvl>
    <w:lvl w:ilvl="2" w:tentative="0">
      <w:start w:val="1"/>
      <w:numFmt w:val="lowerRoman"/>
      <w:lvlText w:val="%3."/>
      <w:lvlJc w:val="right"/>
      <w:pPr>
        <w:ind w:left="2540" w:hanging="440"/>
      </w:pPr>
    </w:lvl>
    <w:lvl w:ilvl="3" w:tentative="0">
      <w:start w:val="1"/>
      <w:numFmt w:val="decimal"/>
      <w:lvlText w:val="%4."/>
      <w:lvlJc w:val="left"/>
      <w:pPr>
        <w:ind w:left="2980" w:hanging="440"/>
      </w:pPr>
    </w:lvl>
    <w:lvl w:ilvl="4" w:tentative="0">
      <w:start w:val="1"/>
      <w:numFmt w:val="lowerLetter"/>
      <w:lvlText w:val="%5)"/>
      <w:lvlJc w:val="left"/>
      <w:pPr>
        <w:ind w:left="3420" w:hanging="440"/>
      </w:pPr>
    </w:lvl>
    <w:lvl w:ilvl="5" w:tentative="0">
      <w:start w:val="1"/>
      <w:numFmt w:val="lowerRoman"/>
      <w:lvlText w:val="%6."/>
      <w:lvlJc w:val="right"/>
      <w:pPr>
        <w:ind w:left="3860" w:hanging="440"/>
      </w:pPr>
    </w:lvl>
    <w:lvl w:ilvl="6" w:tentative="0">
      <w:start w:val="1"/>
      <w:numFmt w:val="decimal"/>
      <w:lvlText w:val="%7."/>
      <w:lvlJc w:val="left"/>
      <w:pPr>
        <w:ind w:left="4300" w:hanging="440"/>
      </w:pPr>
    </w:lvl>
    <w:lvl w:ilvl="7" w:tentative="0">
      <w:start w:val="1"/>
      <w:numFmt w:val="lowerLetter"/>
      <w:lvlText w:val="%8)"/>
      <w:lvlJc w:val="left"/>
      <w:pPr>
        <w:ind w:left="4740" w:hanging="440"/>
      </w:pPr>
    </w:lvl>
    <w:lvl w:ilvl="8" w:tentative="0">
      <w:start w:val="1"/>
      <w:numFmt w:val="lowerRoman"/>
      <w:lvlText w:val="%9."/>
      <w:lvlJc w:val="right"/>
      <w:pPr>
        <w:ind w:left="5180" w:hanging="440"/>
      </w:pPr>
    </w:lvl>
  </w:abstractNum>
  <w:abstractNum w:abstractNumId="80">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1">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2">
    <w:nsid w:val="6EF86E32"/>
    <w:multiLevelType w:val="multilevel"/>
    <w:tmpl w:val="6EF86E32"/>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83">
    <w:nsid w:val="6F432DAE"/>
    <w:multiLevelType w:val="multilevel"/>
    <w:tmpl w:val="6F432DAE"/>
    <w:lvl w:ilvl="0" w:tentative="0">
      <w:start w:val="1"/>
      <w:numFmt w:val="lowerLetter"/>
      <w:lvlText w:val="%1)"/>
      <w:lvlJc w:val="left"/>
      <w:pPr>
        <w:ind w:left="780" w:hanging="36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4">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5">
    <w:nsid w:val="76B6032B"/>
    <w:multiLevelType w:val="multilevel"/>
    <w:tmpl w:val="76B6032B"/>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86">
    <w:nsid w:val="789E09C6"/>
    <w:multiLevelType w:val="multilevel"/>
    <w:tmpl w:val="789E09C6"/>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87">
    <w:nsid w:val="79C129BE"/>
    <w:multiLevelType w:val="multilevel"/>
    <w:tmpl w:val="79C129BE"/>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88">
    <w:nsid w:val="7D1D196E"/>
    <w:multiLevelType w:val="multilevel"/>
    <w:tmpl w:val="7D1D196E"/>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9">
    <w:nsid w:val="7E445762"/>
    <w:multiLevelType w:val="multilevel"/>
    <w:tmpl w:val="7E445762"/>
    <w:lvl w:ilvl="0" w:tentative="0">
      <w:start w:val="1"/>
      <w:numFmt w:val="decimal"/>
      <w:lvlText w:val="%1)"/>
      <w:lvlJc w:val="left"/>
      <w:pPr>
        <w:ind w:left="1220" w:hanging="440"/>
      </w:p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90">
    <w:nsid w:val="7FF37412"/>
    <w:multiLevelType w:val="multilevel"/>
    <w:tmpl w:val="7FF37412"/>
    <w:lvl w:ilvl="0" w:tentative="0">
      <w:start w:val="1"/>
      <w:numFmt w:val="lowerLetter"/>
      <w:lvlText w:val="%1)"/>
      <w:lvlJc w:val="left"/>
      <w:pPr>
        <w:ind w:left="780" w:hanging="360"/>
      </w:pPr>
      <w:rPr>
        <w:rFonts w:hint="default"/>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78"/>
  </w:num>
  <w:num w:numId="3">
    <w:abstractNumId w:val="11"/>
  </w:num>
  <w:num w:numId="4">
    <w:abstractNumId w:val="51"/>
  </w:num>
  <w:num w:numId="5">
    <w:abstractNumId w:val="70"/>
  </w:num>
  <w:num w:numId="6">
    <w:abstractNumId w:val="41"/>
  </w:num>
  <w:num w:numId="7">
    <w:abstractNumId w:val="18"/>
  </w:num>
  <w:num w:numId="8">
    <w:abstractNumId w:val="7"/>
  </w:num>
  <w:num w:numId="9">
    <w:abstractNumId w:val="19"/>
  </w:num>
  <w:num w:numId="10">
    <w:abstractNumId w:val="48"/>
  </w:num>
  <w:num w:numId="11">
    <w:abstractNumId w:val="75"/>
  </w:num>
  <w:num w:numId="12">
    <w:abstractNumId w:val="29"/>
  </w:num>
  <w:num w:numId="13">
    <w:abstractNumId w:val="39"/>
  </w:num>
  <w:num w:numId="14">
    <w:abstractNumId w:val="17"/>
  </w:num>
  <w:num w:numId="15">
    <w:abstractNumId w:val="52"/>
  </w:num>
  <w:num w:numId="16">
    <w:abstractNumId w:val="65"/>
  </w:num>
  <w:num w:numId="17">
    <w:abstractNumId w:val="50"/>
  </w:num>
  <w:num w:numId="18">
    <w:abstractNumId w:val="81"/>
  </w:num>
  <w:num w:numId="19">
    <w:abstractNumId w:val="45"/>
  </w:num>
  <w:num w:numId="20">
    <w:abstractNumId w:val="2"/>
  </w:num>
  <w:num w:numId="21">
    <w:abstractNumId w:val="25"/>
  </w:num>
  <w:num w:numId="22">
    <w:abstractNumId w:val="84"/>
  </w:num>
  <w:num w:numId="23">
    <w:abstractNumId w:val="64"/>
  </w:num>
  <w:num w:numId="24">
    <w:abstractNumId w:val="12"/>
  </w:num>
  <w:num w:numId="25">
    <w:abstractNumId w:val="77"/>
  </w:num>
  <w:num w:numId="26">
    <w:abstractNumId w:val="80"/>
  </w:num>
  <w:num w:numId="27">
    <w:abstractNumId w:val="6"/>
  </w:num>
  <w:num w:numId="28">
    <w:abstractNumId w:val="9"/>
  </w:num>
  <w:num w:numId="29">
    <w:abstractNumId w:val="44"/>
  </w:num>
  <w:num w:numId="30">
    <w:abstractNumId w:val="73"/>
  </w:num>
  <w:num w:numId="31">
    <w:abstractNumId w:val="68"/>
  </w:num>
  <w:num w:numId="32">
    <w:abstractNumId w:val="57"/>
  </w:num>
  <w:num w:numId="33">
    <w:abstractNumId w:val="74"/>
  </w:num>
  <w:num w:numId="34">
    <w:abstractNumId w:val="69"/>
  </w:num>
  <w:num w:numId="35">
    <w:abstractNumId w:val="38"/>
  </w:num>
  <w:num w:numId="36">
    <w:abstractNumId w:val="49"/>
  </w:num>
  <w:num w:numId="37">
    <w:abstractNumId w:val="71"/>
  </w:num>
  <w:num w:numId="38">
    <w:abstractNumId w:val="88"/>
  </w:num>
  <w:num w:numId="39">
    <w:abstractNumId w:val="28"/>
  </w:num>
  <w:num w:numId="40">
    <w:abstractNumId w:val="34"/>
  </w:num>
  <w:num w:numId="41">
    <w:abstractNumId w:val="61"/>
  </w:num>
  <w:num w:numId="42">
    <w:abstractNumId w:val="30"/>
  </w:num>
  <w:num w:numId="43">
    <w:abstractNumId w:val="15"/>
  </w:num>
  <w:num w:numId="44">
    <w:abstractNumId w:val="62"/>
  </w:num>
  <w:num w:numId="45">
    <w:abstractNumId w:val="33"/>
  </w:num>
  <w:num w:numId="46">
    <w:abstractNumId w:val="82"/>
  </w:num>
  <w:num w:numId="47">
    <w:abstractNumId w:val="26"/>
  </w:num>
  <w:num w:numId="48">
    <w:abstractNumId w:val="60"/>
  </w:num>
  <w:num w:numId="49">
    <w:abstractNumId w:val="31"/>
  </w:num>
  <w:num w:numId="50">
    <w:abstractNumId w:val="76"/>
  </w:num>
  <w:num w:numId="51">
    <w:abstractNumId w:val="4"/>
  </w:num>
  <w:num w:numId="52">
    <w:abstractNumId w:val="3"/>
  </w:num>
  <w:num w:numId="53">
    <w:abstractNumId w:val="54"/>
  </w:num>
  <w:num w:numId="54">
    <w:abstractNumId w:val="79"/>
  </w:num>
  <w:num w:numId="55">
    <w:abstractNumId w:val="56"/>
  </w:num>
  <w:num w:numId="56">
    <w:abstractNumId w:val="14"/>
  </w:num>
  <w:num w:numId="57">
    <w:abstractNumId w:val="46"/>
  </w:num>
  <w:num w:numId="58">
    <w:abstractNumId w:val="37"/>
  </w:num>
  <w:num w:numId="59">
    <w:abstractNumId w:val="35"/>
  </w:num>
  <w:num w:numId="60">
    <w:abstractNumId w:val="59"/>
  </w:num>
  <w:num w:numId="61">
    <w:abstractNumId w:val="36"/>
  </w:num>
  <w:num w:numId="62">
    <w:abstractNumId w:val="21"/>
  </w:num>
  <w:num w:numId="63">
    <w:abstractNumId w:val="53"/>
  </w:num>
  <w:num w:numId="64">
    <w:abstractNumId w:val="67"/>
  </w:num>
  <w:num w:numId="65">
    <w:abstractNumId w:val="20"/>
  </w:num>
  <w:num w:numId="66">
    <w:abstractNumId w:val="13"/>
  </w:num>
  <w:num w:numId="67">
    <w:abstractNumId w:val="42"/>
  </w:num>
  <w:num w:numId="68">
    <w:abstractNumId w:val="5"/>
  </w:num>
  <w:num w:numId="69">
    <w:abstractNumId w:val="85"/>
  </w:num>
  <w:num w:numId="70">
    <w:abstractNumId w:val="47"/>
  </w:num>
  <w:num w:numId="71">
    <w:abstractNumId w:val="10"/>
  </w:num>
  <w:num w:numId="72">
    <w:abstractNumId w:val="90"/>
  </w:num>
  <w:num w:numId="73">
    <w:abstractNumId w:val="63"/>
  </w:num>
  <w:num w:numId="74">
    <w:abstractNumId w:val="58"/>
  </w:num>
  <w:num w:numId="75">
    <w:abstractNumId w:val="40"/>
  </w:num>
  <w:num w:numId="76">
    <w:abstractNumId w:val="55"/>
  </w:num>
  <w:num w:numId="77">
    <w:abstractNumId w:val="27"/>
  </w:num>
  <w:num w:numId="78">
    <w:abstractNumId w:val="24"/>
  </w:num>
  <w:num w:numId="79">
    <w:abstractNumId w:val="83"/>
  </w:num>
  <w:num w:numId="80">
    <w:abstractNumId w:val="0"/>
  </w:num>
  <w:num w:numId="81">
    <w:abstractNumId w:val="23"/>
  </w:num>
  <w:num w:numId="82">
    <w:abstractNumId w:val="89"/>
  </w:num>
  <w:num w:numId="83">
    <w:abstractNumId w:val="72"/>
  </w:num>
  <w:num w:numId="84">
    <w:abstractNumId w:val="8"/>
  </w:num>
  <w:num w:numId="85">
    <w:abstractNumId w:val="32"/>
  </w:num>
  <w:num w:numId="86">
    <w:abstractNumId w:val="43"/>
  </w:num>
  <w:num w:numId="87">
    <w:abstractNumId w:val="66"/>
  </w:num>
  <w:num w:numId="88">
    <w:abstractNumId w:val="87"/>
  </w:num>
  <w:num w:numId="89">
    <w:abstractNumId w:val="86"/>
  </w:num>
  <w:num w:numId="90">
    <w:abstractNumId w:val="22"/>
  </w:num>
  <w:num w:numId="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attachedTemplate r:id="rId1"/>
  <w:documentProtection w:edit="forms" w:enforcement="0"/>
  <w:defaultTabStop w:val="420"/>
  <w:characterSpacingControl w:val="doNotCompress"/>
  <w:hdrShapeDefaults>
    <o:shapelayout v:ext="edit">
      <o:idmap v:ext="edit" data="3"/>
    </o:shapelayout>
  </w:hdrShapeDefault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YTc0MzQwYTI2YzY5MThhMmExNGU0NDFlNmQyMjcifQ=="/>
  </w:docVars>
  <w:rsids>
    <w:rsidRoot w:val="003A7E13"/>
    <w:rsid w:val="0000040A"/>
    <w:rsid w:val="00000A94"/>
    <w:rsid w:val="00001972"/>
    <w:rsid w:val="00001D9A"/>
    <w:rsid w:val="00007B3A"/>
    <w:rsid w:val="000107E0"/>
    <w:rsid w:val="00011D73"/>
    <w:rsid w:val="00011FDE"/>
    <w:rsid w:val="00012922"/>
    <w:rsid w:val="00012FFD"/>
    <w:rsid w:val="00014162"/>
    <w:rsid w:val="00014340"/>
    <w:rsid w:val="00016A9C"/>
    <w:rsid w:val="00022184"/>
    <w:rsid w:val="00022762"/>
    <w:rsid w:val="000238E0"/>
    <w:rsid w:val="000249DB"/>
    <w:rsid w:val="0002595E"/>
    <w:rsid w:val="000303C3"/>
    <w:rsid w:val="000308CA"/>
    <w:rsid w:val="000331D3"/>
    <w:rsid w:val="000346A5"/>
    <w:rsid w:val="000359C3"/>
    <w:rsid w:val="00035A7D"/>
    <w:rsid w:val="000410E8"/>
    <w:rsid w:val="00041D34"/>
    <w:rsid w:val="0004249A"/>
    <w:rsid w:val="00042587"/>
    <w:rsid w:val="00043282"/>
    <w:rsid w:val="00044286"/>
    <w:rsid w:val="00044577"/>
    <w:rsid w:val="00047F28"/>
    <w:rsid w:val="00047F8C"/>
    <w:rsid w:val="000503AA"/>
    <w:rsid w:val="000506A1"/>
    <w:rsid w:val="000515DD"/>
    <w:rsid w:val="0005265A"/>
    <w:rsid w:val="000539DD"/>
    <w:rsid w:val="00053BD3"/>
    <w:rsid w:val="000556ED"/>
    <w:rsid w:val="00055BF9"/>
    <w:rsid w:val="00055FE2"/>
    <w:rsid w:val="0005616F"/>
    <w:rsid w:val="00060C2E"/>
    <w:rsid w:val="00061033"/>
    <w:rsid w:val="000619E9"/>
    <w:rsid w:val="000622D4"/>
    <w:rsid w:val="0006357D"/>
    <w:rsid w:val="00066417"/>
    <w:rsid w:val="00067F1E"/>
    <w:rsid w:val="00071CC0"/>
    <w:rsid w:val="00073C8C"/>
    <w:rsid w:val="00077B64"/>
    <w:rsid w:val="00077EDB"/>
    <w:rsid w:val="00080A1C"/>
    <w:rsid w:val="00080B90"/>
    <w:rsid w:val="00082317"/>
    <w:rsid w:val="00083D2C"/>
    <w:rsid w:val="00086763"/>
    <w:rsid w:val="00086AA1"/>
    <w:rsid w:val="00087A77"/>
    <w:rsid w:val="00090CA6"/>
    <w:rsid w:val="00092B8A"/>
    <w:rsid w:val="00092FB0"/>
    <w:rsid w:val="000930ED"/>
    <w:rsid w:val="000934C5"/>
    <w:rsid w:val="0009355C"/>
    <w:rsid w:val="00093D25"/>
    <w:rsid w:val="00093DAB"/>
    <w:rsid w:val="00094D73"/>
    <w:rsid w:val="00096D63"/>
    <w:rsid w:val="000A0B60"/>
    <w:rsid w:val="000A0EB8"/>
    <w:rsid w:val="000A19FC"/>
    <w:rsid w:val="000A1D3C"/>
    <w:rsid w:val="000A296B"/>
    <w:rsid w:val="000A7311"/>
    <w:rsid w:val="000B060F"/>
    <w:rsid w:val="000B1035"/>
    <w:rsid w:val="000B1592"/>
    <w:rsid w:val="000B1FF2"/>
    <w:rsid w:val="000B3CDA"/>
    <w:rsid w:val="000B665B"/>
    <w:rsid w:val="000B6A0B"/>
    <w:rsid w:val="000C070D"/>
    <w:rsid w:val="000C0F6C"/>
    <w:rsid w:val="000C11DB"/>
    <w:rsid w:val="000C1492"/>
    <w:rsid w:val="000C1BB4"/>
    <w:rsid w:val="000C2117"/>
    <w:rsid w:val="000C2FBD"/>
    <w:rsid w:val="000C4B41"/>
    <w:rsid w:val="000C57D6"/>
    <w:rsid w:val="000C7666"/>
    <w:rsid w:val="000C7B29"/>
    <w:rsid w:val="000D0A9C"/>
    <w:rsid w:val="000D1795"/>
    <w:rsid w:val="000D2F41"/>
    <w:rsid w:val="000D329A"/>
    <w:rsid w:val="000D43CF"/>
    <w:rsid w:val="000D4B9C"/>
    <w:rsid w:val="000D4EB6"/>
    <w:rsid w:val="000D5676"/>
    <w:rsid w:val="000D753B"/>
    <w:rsid w:val="000D7FA5"/>
    <w:rsid w:val="000E11BB"/>
    <w:rsid w:val="000E316F"/>
    <w:rsid w:val="000E4C9E"/>
    <w:rsid w:val="000E6FD7"/>
    <w:rsid w:val="000F06E1"/>
    <w:rsid w:val="000F0E3C"/>
    <w:rsid w:val="000F19D5"/>
    <w:rsid w:val="000F4AEA"/>
    <w:rsid w:val="000F4EF3"/>
    <w:rsid w:val="000F561A"/>
    <w:rsid w:val="000F5DC7"/>
    <w:rsid w:val="000F67E9"/>
    <w:rsid w:val="000F7F48"/>
    <w:rsid w:val="00104926"/>
    <w:rsid w:val="00113B1E"/>
    <w:rsid w:val="001148EE"/>
    <w:rsid w:val="00115618"/>
    <w:rsid w:val="0011711C"/>
    <w:rsid w:val="00120C12"/>
    <w:rsid w:val="00124E4F"/>
    <w:rsid w:val="001260B7"/>
    <w:rsid w:val="001265CB"/>
    <w:rsid w:val="00127F5D"/>
    <w:rsid w:val="001321C6"/>
    <w:rsid w:val="001325C4"/>
    <w:rsid w:val="00133010"/>
    <w:rsid w:val="001338EE"/>
    <w:rsid w:val="00133AAE"/>
    <w:rsid w:val="00135323"/>
    <w:rsid w:val="001356C4"/>
    <w:rsid w:val="00141114"/>
    <w:rsid w:val="00142712"/>
    <w:rsid w:val="00142969"/>
    <w:rsid w:val="00145784"/>
    <w:rsid w:val="001457E7"/>
    <w:rsid w:val="00145D9D"/>
    <w:rsid w:val="00146388"/>
    <w:rsid w:val="00150236"/>
    <w:rsid w:val="001529E5"/>
    <w:rsid w:val="00153964"/>
    <w:rsid w:val="00153C7E"/>
    <w:rsid w:val="00156B25"/>
    <w:rsid w:val="00156E1A"/>
    <w:rsid w:val="00157B55"/>
    <w:rsid w:val="00157D9D"/>
    <w:rsid w:val="00161255"/>
    <w:rsid w:val="00161A4F"/>
    <w:rsid w:val="001642FA"/>
    <w:rsid w:val="001649EB"/>
    <w:rsid w:val="00164BAF"/>
    <w:rsid w:val="00164FA8"/>
    <w:rsid w:val="00165065"/>
    <w:rsid w:val="00165434"/>
    <w:rsid w:val="0016580B"/>
    <w:rsid w:val="00165F49"/>
    <w:rsid w:val="00166B88"/>
    <w:rsid w:val="0016770A"/>
    <w:rsid w:val="00170804"/>
    <w:rsid w:val="001708E9"/>
    <w:rsid w:val="00170C93"/>
    <w:rsid w:val="0017340B"/>
    <w:rsid w:val="00173FB1"/>
    <w:rsid w:val="001755A7"/>
    <w:rsid w:val="00176043"/>
    <w:rsid w:val="00176DFD"/>
    <w:rsid w:val="001846F4"/>
    <w:rsid w:val="001852C9"/>
    <w:rsid w:val="00186A2E"/>
    <w:rsid w:val="00190087"/>
    <w:rsid w:val="001913C4"/>
    <w:rsid w:val="0019348F"/>
    <w:rsid w:val="00193A07"/>
    <w:rsid w:val="00194C95"/>
    <w:rsid w:val="00195C34"/>
    <w:rsid w:val="00196433"/>
    <w:rsid w:val="001A02BF"/>
    <w:rsid w:val="001A1A53"/>
    <w:rsid w:val="001A234A"/>
    <w:rsid w:val="001B06E8"/>
    <w:rsid w:val="001B193E"/>
    <w:rsid w:val="001B24D3"/>
    <w:rsid w:val="001B433A"/>
    <w:rsid w:val="001B5007"/>
    <w:rsid w:val="001B5DAE"/>
    <w:rsid w:val="001B71D0"/>
    <w:rsid w:val="001B71EE"/>
    <w:rsid w:val="001C04A8"/>
    <w:rsid w:val="001C2C03"/>
    <w:rsid w:val="001C42F7"/>
    <w:rsid w:val="001C49E5"/>
    <w:rsid w:val="001C5D28"/>
    <w:rsid w:val="001C680C"/>
    <w:rsid w:val="001C7FEA"/>
    <w:rsid w:val="001D0499"/>
    <w:rsid w:val="001D0BBE"/>
    <w:rsid w:val="001D0ED4"/>
    <w:rsid w:val="001D212F"/>
    <w:rsid w:val="001D29D7"/>
    <w:rsid w:val="001D2DE7"/>
    <w:rsid w:val="001D411C"/>
    <w:rsid w:val="001D5605"/>
    <w:rsid w:val="001E1B6A"/>
    <w:rsid w:val="001E2484"/>
    <w:rsid w:val="001E3CC4"/>
    <w:rsid w:val="001E4882"/>
    <w:rsid w:val="001E73AB"/>
    <w:rsid w:val="001F092D"/>
    <w:rsid w:val="001F0A52"/>
    <w:rsid w:val="001F143A"/>
    <w:rsid w:val="001F1605"/>
    <w:rsid w:val="001F2508"/>
    <w:rsid w:val="001F4816"/>
    <w:rsid w:val="001F69B4"/>
    <w:rsid w:val="001F7762"/>
    <w:rsid w:val="001F77C7"/>
    <w:rsid w:val="00200183"/>
    <w:rsid w:val="0020107D"/>
    <w:rsid w:val="00202AA4"/>
    <w:rsid w:val="002031F7"/>
    <w:rsid w:val="002040E6"/>
    <w:rsid w:val="0020527B"/>
    <w:rsid w:val="00205F2C"/>
    <w:rsid w:val="002077D8"/>
    <w:rsid w:val="00210B15"/>
    <w:rsid w:val="00210B52"/>
    <w:rsid w:val="002142EA"/>
    <w:rsid w:val="002204BB"/>
    <w:rsid w:val="00220ABD"/>
    <w:rsid w:val="00221B79"/>
    <w:rsid w:val="00221C6B"/>
    <w:rsid w:val="00224596"/>
    <w:rsid w:val="002253A1"/>
    <w:rsid w:val="00225CF8"/>
    <w:rsid w:val="0022794E"/>
    <w:rsid w:val="00233D64"/>
    <w:rsid w:val="00234784"/>
    <w:rsid w:val="0023482A"/>
    <w:rsid w:val="002359CB"/>
    <w:rsid w:val="00240B0D"/>
    <w:rsid w:val="00243540"/>
    <w:rsid w:val="0024497B"/>
    <w:rsid w:val="0024515B"/>
    <w:rsid w:val="00245498"/>
    <w:rsid w:val="00246021"/>
    <w:rsid w:val="0024666E"/>
    <w:rsid w:val="00247F52"/>
    <w:rsid w:val="00250B25"/>
    <w:rsid w:val="00250BBE"/>
    <w:rsid w:val="002515C2"/>
    <w:rsid w:val="0025194F"/>
    <w:rsid w:val="002538B3"/>
    <w:rsid w:val="002572E5"/>
    <w:rsid w:val="0026148A"/>
    <w:rsid w:val="00261662"/>
    <w:rsid w:val="00262696"/>
    <w:rsid w:val="002634BC"/>
    <w:rsid w:val="002643C3"/>
    <w:rsid w:val="00264A0C"/>
    <w:rsid w:val="00267EF4"/>
    <w:rsid w:val="00270CB8"/>
    <w:rsid w:val="00272B08"/>
    <w:rsid w:val="00272DEA"/>
    <w:rsid w:val="00281BB8"/>
    <w:rsid w:val="00281E9E"/>
    <w:rsid w:val="00285170"/>
    <w:rsid w:val="00285361"/>
    <w:rsid w:val="002859DD"/>
    <w:rsid w:val="00290C28"/>
    <w:rsid w:val="00292D60"/>
    <w:rsid w:val="00294D34"/>
    <w:rsid w:val="00294E3B"/>
    <w:rsid w:val="00296193"/>
    <w:rsid w:val="00296C66"/>
    <w:rsid w:val="00296EBE"/>
    <w:rsid w:val="0029717B"/>
    <w:rsid w:val="002974E3"/>
    <w:rsid w:val="002A084B"/>
    <w:rsid w:val="002A117E"/>
    <w:rsid w:val="002A1260"/>
    <w:rsid w:val="002A12E8"/>
    <w:rsid w:val="002A1589"/>
    <w:rsid w:val="002A1608"/>
    <w:rsid w:val="002A25DC"/>
    <w:rsid w:val="002A2EB5"/>
    <w:rsid w:val="002A3232"/>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149E"/>
    <w:rsid w:val="002C3F07"/>
    <w:rsid w:val="002C5278"/>
    <w:rsid w:val="002C7EBB"/>
    <w:rsid w:val="002D06C1"/>
    <w:rsid w:val="002D42B5"/>
    <w:rsid w:val="002D4F1A"/>
    <w:rsid w:val="002D5303"/>
    <w:rsid w:val="002D545A"/>
    <w:rsid w:val="002D6DA6"/>
    <w:rsid w:val="002D6EC6"/>
    <w:rsid w:val="002D72C8"/>
    <w:rsid w:val="002D79AC"/>
    <w:rsid w:val="002E039D"/>
    <w:rsid w:val="002E4D5A"/>
    <w:rsid w:val="002E6326"/>
    <w:rsid w:val="002E7FA5"/>
    <w:rsid w:val="002F30E0"/>
    <w:rsid w:val="002F35E4"/>
    <w:rsid w:val="002F3730"/>
    <w:rsid w:val="002F38E1"/>
    <w:rsid w:val="002F7119"/>
    <w:rsid w:val="002F7AF6"/>
    <w:rsid w:val="00300E63"/>
    <w:rsid w:val="00302F5F"/>
    <w:rsid w:val="0030441D"/>
    <w:rsid w:val="00306063"/>
    <w:rsid w:val="00313B85"/>
    <w:rsid w:val="00313C6A"/>
    <w:rsid w:val="00317988"/>
    <w:rsid w:val="003221B4"/>
    <w:rsid w:val="00322E62"/>
    <w:rsid w:val="00324DE4"/>
    <w:rsid w:val="00324EDD"/>
    <w:rsid w:val="003331E4"/>
    <w:rsid w:val="00334FC2"/>
    <w:rsid w:val="00336C64"/>
    <w:rsid w:val="00337162"/>
    <w:rsid w:val="00337216"/>
    <w:rsid w:val="0034194F"/>
    <w:rsid w:val="00342DB8"/>
    <w:rsid w:val="003435BA"/>
    <w:rsid w:val="00344605"/>
    <w:rsid w:val="003474AA"/>
    <w:rsid w:val="00350D1D"/>
    <w:rsid w:val="00351901"/>
    <w:rsid w:val="00352275"/>
    <w:rsid w:val="00352C83"/>
    <w:rsid w:val="00353C97"/>
    <w:rsid w:val="003615D2"/>
    <w:rsid w:val="0036290A"/>
    <w:rsid w:val="0036429C"/>
    <w:rsid w:val="00364A53"/>
    <w:rsid w:val="003654CB"/>
    <w:rsid w:val="00365F86"/>
    <w:rsid w:val="00365F87"/>
    <w:rsid w:val="003705F4"/>
    <w:rsid w:val="00370D58"/>
    <w:rsid w:val="00371316"/>
    <w:rsid w:val="0037350D"/>
    <w:rsid w:val="00376713"/>
    <w:rsid w:val="00381815"/>
    <w:rsid w:val="003819AF"/>
    <w:rsid w:val="003820E9"/>
    <w:rsid w:val="00382AD4"/>
    <w:rsid w:val="00382DE7"/>
    <w:rsid w:val="00382EAE"/>
    <w:rsid w:val="00383C52"/>
    <w:rsid w:val="00384C52"/>
    <w:rsid w:val="00384FE6"/>
    <w:rsid w:val="00384FFC"/>
    <w:rsid w:val="003872FC"/>
    <w:rsid w:val="00387ADC"/>
    <w:rsid w:val="00390020"/>
    <w:rsid w:val="003903D6"/>
    <w:rsid w:val="00390EE6"/>
    <w:rsid w:val="0039118F"/>
    <w:rsid w:val="00392AD7"/>
    <w:rsid w:val="003938D9"/>
    <w:rsid w:val="00394376"/>
    <w:rsid w:val="003943FF"/>
    <w:rsid w:val="003974EB"/>
    <w:rsid w:val="00397CC5"/>
    <w:rsid w:val="003A0416"/>
    <w:rsid w:val="003A1582"/>
    <w:rsid w:val="003A221F"/>
    <w:rsid w:val="003A4077"/>
    <w:rsid w:val="003A6A49"/>
    <w:rsid w:val="003A7E13"/>
    <w:rsid w:val="003B09AD"/>
    <w:rsid w:val="003B0BD9"/>
    <w:rsid w:val="003B1F18"/>
    <w:rsid w:val="003B4ADD"/>
    <w:rsid w:val="003B5BF0"/>
    <w:rsid w:val="003B60BF"/>
    <w:rsid w:val="003B6BE3"/>
    <w:rsid w:val="003C010C"/>
    <w:rsid w:val="003C0A6C"/>
    <w:rsid w:val="003C140D"/>
    <w:rsid w:val="003C2859"/>
    <w:rsid w:val="003C2BBA"/>
    <w:rsid w:val="003C3283"/>
    <w:rsid w:val="003C5A43"/>
    <w:rsid w:val="003D0519"/>
    <w:rsid w:val="003D0FF6"/>
    <w:rsid w:val="003D1562"/>
    <w:rsid w:val="003D21B2"/>
    <w:rsid w:val="003D262C"/>
    <w:rsid w:val="003D46CD"/>
    <w:rsid w:val="003D6A55"/>
    <w:rsid w:val="003D6D61"/>
    <w:rsid w:val="003E091D"/>
    <w:rsid w:val="003E1C53"/>
    <w:rsid w:val="003E2A69"/>
    <w:rsid w:val="003E2D49"/>
    <w:rsid w:val="003E2FD4"/>
    <w:rsid w:val="003E49F6"/>
    <w:rsid w:val="003F0841"/>
    <w:rsid w:val="003F1847"/>
    <w:rsid w:val="003F23D3"/>
    <w:rsid w:val="003F3F08"/>
    <w:rsid w:val="003F49F1"/>
    <w:rsid w:val="003F6272"/>
    <w:rsid w:val="003F72A3"/>
    <w:rsid w:val="00400E72"/>
    <w:rsid w:val="00401400"/>
    <w:rsid w:val="00402E25"/>
    <w:rsid w:val="00404869"/>
    <w:rsid w:val="00405884"/>
    <w:rsid w:val="00407D39"/>
    <w:rsid w:val="00412668"/>
    <w:rsid w:val="0041477A"/>
    <w:rsid w:val="004167A3"/>
    <w:rsid w:val="004240CF"/>
    <w:rsid w:val="00432DAA"/>
    <w:rsid w:val="00434305"/>
    <w:rsid w:val="00434D43"/>
    <w:rsid w:val="00435DF7"/>
    <w:rsid w:val="0044083F"/>
    <w:rsid w:val="00441AE7"/>
    <w:rsid w:val="00441C38"/>
    <w:rsid w:val="004447F6"/>
    <w:rsid w:val="00445574"/>
    <w:rsid w:val="00445967"/>
    <w:rsid w:val="004467FB"/>
    <w:rsid w:val="00452D6B"/>
    <w:rsid w:val="00454484"/>
    <w:rsid w:val="0045517B"/>
    <w:rsid w:val="004563CD"/>
    <w:rsid w:val="004629F1"/>
    <w:rsid w:val="00463B77"/>
    <w:rsid w:val="00463C7B"/>
    <w:rsid w:val="00463F02"/>
    <w:rsid w:val="004644A6"/>
    <w:rsid w:val="004659BD"/>
    <w:rsid w:val="00470775"/>
    <w:rsid w:val="004715BD"/>
    <w:rsid w:val="004746B1"/>
    <w:rsid w:val="0047583F"/>
    <w:rsid w:val="00481ED8"/>
    <w:rsid w:val="00484936"/>
    <w:rsid w:val="00485C89"/>
    <w:rsid w:val="00486BE3"/>
    <w:rsid w:val="004905E4"/>
    <w:rsid w:val="00490A89"/>
    <w:rsid w:val="00490AB4"/>
    <w:rsid w:val="004920D8"/>
    <w:rsid w:val="00492F02"/>
    <w:rsid w:val="004939AE"/>
    <w:rsid w:val="00493A86"/>
    <w:rsid w:val="00497BF4"/>
    <w:rsid w:val="004A12DF"/>
    <w:rsid w:val="004A1599"/>
    <w:rsid w:val="004A1BA8"/>
    <w:rsid w:val="004A4B57"/>
    <w:rsid w:val="004A63FA"/>
    <w:rsid w:val="004B0272"/>
    <w:rsid w:val="004B2701"/>
    <w:rsid w:val="004B2E1B"/>
    <w:rsid w:val="004B3E93"/>
    <w:rsid w:val="004C1DA2"/>
    <w:rsid w:val="004C1FBC"/>
    <w:rsid w:val="004C3F1D"/>
    <w:rsid w:val="004C458D"/>
    <w:rsid w:val="004C7556"/>
    <w:rsid w:val="004C7E9D"/>
    <w:rsid w:val="004C7F67"/>
    <w:rsid w:val="004D076D"/>
    <w:rsid w:val="004D0EF1"/>
    <w:rsid w:val="004D189E"/>
    <w:rsid w:val="004D2253"/>
    <w:rsid w:val="004D4406"/>
    <w:rsid w:val="004D5FFF"/>
    <w:rsid w:val="004D6326"/>
    <w:rsid w:val="004D7C42"/>
    <w:rsid w:val="004E0465"/>
    <w:rsid w:val="004E127B"/>
    <w:rsid w:val="004E1C0A"/>
    <w:rsid w:val="004E203F"/>
    <w:rsid w:val="004E3014"/>
    <w:rsid w:val="004E30C5"/>
    <w:rsid w:val="004E34EA"/>
    <w:rsid w:val="004E4762"/>
    <w:rsid w:val="004E4AA5"/>
    <w:rsid w:val="004E4AEE"/>
    <w:rsid w:val="004E59E3"/>
    <w:rsid w:val="004E67C0"/>
    <w:rsid w:val="004E7EAA"/>
    <w:rsid w:val="004F366C"/>
    <w:rsid w:val="004F391A"/>
    <w:rsid w:val="004F3CFB"/>
    <w:rsid w:val="004F47E8"/>
    <w:rsid w:val="004F6456"/>
    <w:rsid w:val="004F696E"/>
    <w:rsid w:val="004F6C71"/>
    <w:rsid w:val="00501139"/>
    <w:rsid w:val="00502991"/>
    <w:rsid w:val="0050363E"/>
    <w:rsid w:val="005039BC"/>
    <w:rsid w:val="005043BB"/>
    <w:rsid w:val="00504A3D"/>
    <w:rsid w:val="00505767"/>
    <w:rsid w:val="005073F0"/>
    <w:rsid w:val="00510372"/>
    <w:rsid w:val="00510A7B"/>
    <w:rsid w:val="00512F6E"/>
    <w:rsid w:val="00513038"/>
    <w:rsid w:val="00514174"/>
    <w:rsid w:val="00516088"/>
    <w:rsid w:val="00516B0B"/>
    <w:rsid w:val="005207F4"/>
    <w:rsid w:val="00520DE9"/>
    <w:rsid w:val="005220EC"/>
    <w:rsid w:val="00523F95"/>
    <w:rsid w:val="00524D65"/>
    <w:rsid w:val="00525B16"/>
    <w:rsid w:val="00533D04"/>
    <w:rsid w:val="00534804"/>
    <w:rsid w:val="00534BDF"/>
    <w:rsid w:val="005354EA"/>
    <w:rsid w:val="00535EC4"/>
    <w:rsid w:val="00535ED9"/>
    <w:rsid w:val="0053692B"/>
    <w:rsid w:val="00540B47"/>
    <w:rsid w:val="00540CB4"/>
    <w:rsid w:val="00541853"/>
    <w:rsid w:val="00542784"/>
    <w:rsid w:val="00543BDA"/>
    <w:rsid w:val="005441CC"/>
    <w:rsid w:val="00544D89"/>
    <w:rsid w:val="005479DA"/>
    <w:rsid w:val="00547BCC"/>
    <w:rsid w:val="0055013B"/>
    <w:rsid w:val="00551F6F"/>
    <w:rsid w:val="00555044"/>
    <w:rsid w:val="00557B94"/>
    <w:rsid w:val="00561475"/>
    <w:rsid w:val="0056487B"/>
    <w:rsid w:val="00564FB9"/>
    <w:rsid w:val="00573D9E"/>
    <w:rsid w:val="0057489A"/>
    <w:rsid w:val="005755D4"/>
    <w:rsid w:val="0057764E"/>
    <w:rsid w:val="005801E3"/>
    <w:rsid w:val="00581802"/>
    <w:rsid w:val="00582D86"/>
    <w:rsid w:val="005836A8"/>
    <w:rsid w:val="0058409C"/>
    <w:rsid w:val="00584262"/>
    <w:rsid w:val="00585980"/>
    <w:rsid w:val="00586351"/>
    <w:rsid w:val="00586630"/>
    <w:rsid w:val="00587ADD"/>
    <w:rsid w:val="00596160"/>
    <w:rsid w:val="005966E2"/>
    <w:rsid w:val="00597007"/>
    <w:rsid w:val="005A0966"/>
    <w:rsid w:val="005A11B7"/>
    <w:rsid w:val="005A15DF"/>
    <w:rsid w:val="005A260B"/>
    <w:rsid w:val="005A4A1B"/>
    <w:rsid w:val="005A7830"/>
    <w:rsid w:val="005A7FCE"/>
    <w:rsid w:val="005B0F3F"/>
    <w:rsid w:val="005B4903"/>
    <w:rsid w:val="005B51CE"/>
    <w:rsid w:val="005B5885"/>
    <w:rsid w:val="005B5CD7"/>
    <w:rsid w:val="005B6CF6"/>
    <w:rsid w:val="005B7422"/>
    <w:rsid w:val="005C0220"/>
    <w:rsid w:val="005C29B8"/>
    <w:rsid w:val="005C5F21"/>
    <w:rsid w:val="005C6065"/>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0F22"/>
    <w:rsid w:val="005F1F77"/>
    <w:rsid w:val="005F284E"/>
    <w:rsid w:val="006015CE"/>
    <w:rsid w:val="00604784"/>
    <w:rsid w:val="00606419"/>
    <w:rsid w:val="00607D29"/>
    <w:rsid w:val="00612952"/>
    <w:rsid w:val="00614CC1"/>
    <w:rsid w:val="00615867"/>
    <w:rsid w:val="00615A9D"/>
    <w:rsid w:val="00617387"/>
    <w:rsid w:val="006229EB"/>
    <w:rsid w:val="006252D8"/>
    <w:rsid w:val="006259BC"/>
    <w:rsid w:val="0062636B"/>
    <w:rsid w:val="006270F9"/>
    <w:rsid w:val="00632182"/>
    <w:rsid w:val="00632AE0"/>
    <w:rsid w:val="00633459"/>
    <w:rsid w:val="00633C17"/>
    <w:rsid w:val="006365E4"/>
    <w:rsid w:val="00636905"/>
    <w:rsid w:val="00636E3E"/>
    <w:rsid w:val="006379F7"/>
    <w:rsid w:val="00637E4D"/>
    <w:rsid w:val="00640620"/>
    <w:rsid w:val="00641A1F"/>
    <w:rsid w:val="0064528D"/>
    <w:rsid w:val="006454D6"/>
    <w:rsid w:val="00645904"/>
    <w:rsid w:val="00651ACB"/>
    <w:rsid w:val="00651C47"/>
    <w:rsid w:val="00652AB2"/>
    <w:rsid w:val="00654812"/>
    <w:rsid w:val="00654DF6"/>
    <w:rsid w:val="00654EC0"/>
    <w:rsid w:val="0065525B"/>
    <w:rsid w:val="00655D4F"/>
    <w:rsid w:val="006640E5"/>
    <w:rsid w:val="006646F1"/>
    <w:rsid w:val="00664929"/>
    <w:rsid w:val="00664F62"/>
    <w:rsid w:val="006655E1"/>
    <w:rsid w:val="00671B8D"/>
    <w:rsid w:val="00672060"/>
    <w:rsid w:val="00672BFD"/>
    <w:rsid w:val="006770F4"/>
    <w:rsid w:val="00677A84"/>
    <w:rsid w:val="0068026D"/>
    <w:rsid w:val="00680A27"/>
    <w:rsid w:val="0068163F"/>
    <w:rsid w:val="006816A4"/>
    <w:rsid w:val="006819B8"/>
    <w:rsid w:val="0068217F"/>
    <w:rsid w:val="00682A30"/>
    <w:rsid w:val="006840A6"/>
    <w:rsid w:val="006850CD"/>
    <w:rsid w:val="00685AAB"/>
    <w:rsid w:val="006A07AA"/>
    <w:rsid w:val="006A25E5"/>
    <w:rsid w:val="006A2B46"/>
    <w:rsid w:val="006A336D"/>
    <w:rsid w:val="006A37B9"/>
    <w:rsid w:val="006B0ED4"/>
    <w:rsid w:val="006B2672"/>
    <w:rsid w:val="006B54BF"/>
    <w:rsid w:val="006B5F44"/>
    <w:rsid w:val="006B5F90"/>
    <w:rsid w:val="006B62E4"/>
    <w:rsid w:val="006B69CC"/>
    <w:rsid w:val="006B7562"/>
    <w:rsid w:val="006B7E9E"/>
    <w:rsid w:val="006C1BBA"/>
    <w:rsid w:val="006C2079"/>
    <w:rsid w:val="006C317D"/>
    <w:rsid w:val="006C4116"/>
    <w:rsid w:val="006C5A62"/>
    <w:rsid w:val="006C5D68"/>
    <w:rsid w:val="006C6976"/>
    <w:rsid w:val="006C6DD0"/>
    <w:rsid w:val="006D04EA"/>
    <w:rsid w:val="006D16C4"/>
    <w:rsid w:val="006D3E96"/>
    <w:rsid w:val="006D4515"/>
    <w:rsid w:val="006D4BB1"/>
    <w:rsid w:val="006D4BFC"/>
    <w:rsid w:val="006D6593"/>
    <w:rsid w:val="006D65A2"/>
    <w:rsid w:val="006D686E"/>
    <w:rsid w:val="006E38AC"/>
    <w:rsid w:val="006F03A8"/>
    <w:rsid w:val="006F126C"/>
    <w:rsid w:val="006F2ACA"/>
    <w:rsid w:val="006F2ADC"/>
    <w:rsid w:val="006F2BFE"/>
    <w:rsid w:val="006F31E9"/>
    <w:rsid w:val="006F3B3C"/>
    <w:rsid w:val="006F4DCB"/>
    <w:rsid w:val="006F56E5"/>
    <w:rsid w:val="006F6284"/>
    <w:rsid w:val="006F6C9D"/>
    <w:rsid w:val="007002C5"/>
    <w:rsid w:val="0070348B"/>
    <w:rsid w:val="00704387"/>
    <w:rsid w:val="0070506D"/>
    <w:rsid w:val="00705B1D"/>
    <w:rsid w:val="00707669"/>
    <w:rsid w:val="00711CBA"/>
    <w:rsid w:val="00711FB5"/>
    <w:rsid w:val="00712A01"/>
    <w:rsid w:val="00714F58"/>
    <w:rsid w:val="00722FBF"/>
    <w:rsid w:val="00722FC2"/>
    <w:rsid w:val="00725949"/>
    <w:rsid w:val="00727FA2"/>
    <w:rsid w:val="007322D9"/>
    <w:rsid w:val="00732BC0"/>
    <w:rsid w:val="00732C54"/>
    <w:rsid w:val="00732F4E"/>
    <w:rsid w:val="00735215"/>
    <w:rsid w:val="0073720F"/>
    <w:rsid w:val="00737796"/>
    <w:rsid w:val="0073795F"/>
    <w:rsid w:val="0074165C"/>
    <w:rsid w:val="00742C35"/>
    <w:rsid w:val="007432CA"/>
    <w:rsid w:val="007439EB"/>
    <w:rsid w:val="00743CB4"/>
    <w:rsid w:val="00743F0A"/>
    <w:rsid w:val="007444E8"/>
    <w:rsid w:val="00744734"/>
    <w:rsid w:val="0074548E"/>
    <w:rsid w:val="00745773"/>
    <w:rsid w:val="007462DA"/>
    <w:rsid w:val="00746800"/>
    <w:rsid w:val="00747CF0"/>
    <w:rsid w:val="007501A8"/>
    <w:rsid w:val="00750EE1"/>
    <w:rsid w:val="00751EDF"/>
    <w:rsid w:val="00752B4D"/>
    <w:rsid w:val="007542FD"/>
    <w:rsid w:val="00755402"/>
    <w:rsid w:val="00756B26"/>
    <w:rsid w:val="00756EDF"/>
    <w:rsid w:val="007646BC"/>
    <w:rsid w:val="00765C43"/>
    <w:rsid w:val="00765EFB"/>
    <w:rsid w:val="007671CA"/>
    <w:rsid w:val="0076744F"/>
    <w:rsid w:val="00767C61"/>
    <w:rsid w:val="0077008A"/>
    <w:rsid w:val="00772BB1"/>
    <w:rsid w:val="00773C1F"/>
    <w:rsid w:val="00774DA4"/>
    <w:rsid w:val="007761A2"/>
    <w:rsid w:val="00776599"/>
    <w:rsid w:val="00776F0D"/>
    <w:rsid w:val="0078114B"/>
    <w:rsid w:val="00781DD2"/>
    <w:rsid w:val="00783ECF"/>
    <w:rsid w:val="0078413A"/>
    <w:rsid w:val="00790A3B"/>
    <w:rsid w:val="007959E8"/>
    <w:rsid w:val="00795E9C"/>
    <w:rsid w:val="007A0521"/>
    <w:rsid w:val="007A2E12"/>
    <w:rsid w:val="007A3475"/>
    <w:rsid w:val="007A41C8"/>
    <w:rsid w:val="007A54CE"/>
    <w:rsid w:val="007A6FD9"/>
    <w:rsid w:val="007A7FFA"/>
    <w:rsid w:val="007B04EB"/>
    <w:rsid w:val="007B0D4F"/>
    <w:rsid w:val="007B1EF9"/>
    <w:rsid w:val="007B25F6"/>
    <w:rsid w:val="007B2CD6"/>
    <w:rsid w:val="007B5A3D"/>
    <w:rsid w:val="007B5B95"/>
    <w:rsid w:val="007B68EA"/>
    <w:rsid w:val="007B7453"/>
    <w:rsid w:val="007C04C7"/>
    <w:rsid w:val="007C2D89"/>
    <w:rsid w:val="007C4593"/>
    <w:rsid w:val="007C5309"/>
    <w:rsid w:val="007C6069"/>
    <w:rsid w:val="007D06C4"/>
    <w:rsid w:val="007D1352"/>
    <w:rsid w:val="007D13AA"/>
    <w:rsid w:val="007D2508"/>
    <w:rsid w:val="007D346A"/>
    <w:rsid w:val="007D583D"/>
    <w:rsid w:val="007D6518"/>
    <w:rsid w:val="007D76BD"/>
    <w:rsid w:val="007E0BF1"/>
    <w:rsid w:val="007E0D02"/>
    <w:rsid w:val="007E258B"/>
    <w:rsid w:val="007E2DE5"/>
    <w:rsid w:val="007E539A"/>
    <w:rsid w:val="007F0ED8"/>
    <w:rsid w:val="007F0F63"/>
    <w:rsid w:val="007F27D6"/>
    <w:rsid w:val="007F30BB"/>
    <w:rsid w:val="007F3748"/>
    <w:rsid w:val="007F42F6"/>
    <w:rsid w:val="007F75CE"/>
    <w:rsid w:val="008013A4"/>
    <w:rsid w:val="008027CE"/>
    <w:rsid w:val="00802F42"/>
    <w:rsid w:val="00804383"/>
    <w:rsid w:val="00804BB7"/>
    <w:rsid w:val="00810257"/>
    <w:rsid w:val="008104F5"/>
    <w:rsid w:val="00811072"/>
    <w:rsid w:val="00811369"/>
    <w:rsid w:val="00811A7F"/>
    <w:rsid w:val="00813374"/>
    <w:rsid w:val="00813BA9"/>
    <w:rsid w:val="00815419"/>
    <w:rsid w:val="008163C8"/>
    <w:rsid w:val="008164A1"/>
    <w:rsid w:val="00817325"/>
    <w:rsid w:val="008209E6"/>
    <w:rsid w:val="00821F6D"/>
    <w:rsid w:val="00822F8A"/>
    <w:rsid w:val="00823303"/>
    <w:rsid w:val="008233B2"/>
    <w:rsid w:val="00823A9F"/>
    <w:rsid w:val="00823C85"/>
    <w:rsid w:val="00825138"/>
    <w:rsid w:val="008269DD"/>
    <w:rsid w:val="00827778"/>
    <w:rsid w:val="00830621"/>
    <w:rsid w:val="0083243F"/>
    <w:rsid w:val="0083348C"/>
    <w:rsid w:val="008373D3"/>
    <w:rsid w:val="00840617"/>
    <w:rsid w:val="00842A47"/>
    <w:rsid w:val="008431CB"/>
    <w:rsid w:val="00843C13"/>
    <w:rsid w:val="008454F8"/>
    <w:rsid w:val="00845514"/>
    <w:rsid w:val="0085173A"/>
    <w:rsid w:val="00854343"/>
    <w:rsid w:val="008545E9"/>
    <w:rsid w:val="00854B2C"/>
    <w:rsid w:val="008577F2"/>
    <w:rsid w:val="00860297"/>
    <w:rsid w:val="008603CE"/>
    <w:rsid w:val="008620FC"/>
    <w:rsid w:val="008627A5"/>
    <w:rsid w:val="00863E05"/>
    <w:rsid w:val="0086431E"/>
    <w:rsid w:val="00865ACA"/>
    <w:rsid w:val="00865D28"/>
    <w:rsid w:val="00865F85"/>
    <w:rsid w:val="00867C10"/>
    <w:rsid w:val="00870439"/>
    <w:rsid w:val="008704C0"/>
    <w:rsid w:val="00870DA1"/>
    <w:rsid w:val="00874D02"/>
    <w:rsid w:val="0088137E"/>
    <w:rsid w:val="00883F93"/>
    <w:rsid w:val="00884D1E"/>
    <w:rsid w:val="00884DB3"/>
    <w:rsid w:val="00885A9D"/>
    <w:rsid w:val="008864F6"/>
    <w:rsid w:val="008873C6"/>
    <w:rsid w:val="0089049D"/>
    <w:rsid w:val="008928C9"/>
    <w:rsid w:val="008938DC"/>
    <w:rsid w:val="00893FD1"/>
    <w:rsid w:val="00894836"/>
    <w:rsid w:val="00895172"/>
    <w:rsid w:val="00895680"/>
    <w:rsid w:val="00896DFF"/>
    <w:rsid w:val="0089762C"/>
    <w:rsid w:val="008A1893"/>
    <w:rsid w:val="008A769A"/>
    <w:rsid w:val="008B0C9C"/>
    <w:rsid w:val="008B146C"/>
    <w:rsid w:val="008B166D"/>
    <w:rsid w:val="008B17F4"/>
    <w:rsid w:val="008B3615"/>
    <w:rsid w:val="008B380C"/>
    <w:rsid w:val="008B4AC4"/>
    <w:rsid w:val="008B50C8"/>
    <w:rsid w:val="008B5281"/>
    <w:rsid w:val="008B7E05"/>
    <w:rsid w:val="008C1797"/>
    <w:rsid w:val="008C219C"/>
    <w:rsid w:val="008C475E"/>
    <w:rsid w:val="008C4767"/>
    <w:rsid w:val="008C619A"/>
    <w:rsid w:val="008D0CE8"/>
    <w:rsid w:val="008D2D1D"/>
    <w:rsid w:val="008D453D"/>
    <w:rsid w:val="008D53AD"/>
    <w:rsid w:val="008D54BD"/>
    <w:rsid w:val="008D562B"/>
    <w:rsid w:val="008D5733"/>
    <w:rsid w:val="008D622B"/>
    <w:rsid w:val="008D666C"/>
    <w:rsid w:val="008D7B54"/>
    <w:rsid w:val="008E0BD8"/>
    <w:rsid w:val="008E0C9D"/>
    <w:rsid w:val="008E1648"/>
    <w:rsid w:val="008E1B3E"/>
    <w:rsid w:val="008E2319"/>
    <w:rsid w:val="008E4BB6"/>
    <w:rsid w:val="008E5518"/>
    <w:rsid w:val="008E6A84"/>
    <w:rsid w:val="008F0CDC"/>
    <w:rsid w:val="008F17A3"/>
    <w:rsid w:val="008F1ED3"/>
    <w:rsid w:val="008F4C29"/>
    <w:rsid w:val="008F58DC"/>
    <w:rsid w:val="008F6E4D"/>
    <w:rsid w:val="008F70BD"/>
    <w:rsid w:val="008F788F"/>
    <w:rsid w:val="008F7EA2"/>
    <w:rsid w:val="00902722"/>
    <w:rsid w:val="009027BC"/>
    <w:rsid w:val="00903568"/>
    <w:rsid w:val="009062E6"/>
    <w:rsid w:val="00911BE5"/>
    <w:rsid w:val="00913CA9"/>
    <w:rsid w:val="009145AE"/>
    <w:rsid w:val="009146CE"/>
    <w:rsid w:val="00914CA7"/>
    <w:rsid w:val="00915C3E"/>
    <w:rsid w:val="009161A8"/>
    <w:rsid w:val="00922836"/>
    <w:rsid w:val="009245F5"/>
    <w:rsid w:val="009249EC"/>
    <w:rsid w:val="009273B3"/>
    <w:rsid w:val="009305B5"/>
    <w:rsid w:val="00937A90"/>
    <w:rsid w:val="00942855"/>
    <w:rsid w:val="009429D5"/>
    <w:rsid w:val="00942BF1"/>
    <w:rsid w:val="00945180"/>
    <w:rsid w:val="00945428"/>
    <w:rsid w:val="00945F8B"/>
    <w:rsid w:val="0094607B"/>
    <w:rsid w:val="00953604"/>
    <w:rsid w:val="00953A0F"/>
    <w:rsid w:val="0095496B"/>
    <w:rsid w:val="009610DC"/>
    <w:rsid w:val="00961374"/>
    <w:rsid w:val="00961490"/>
    <w:rsid w:val="0096381A"/>
    <w:rsid w:val="00965E04"/>
    <w:rsid w:val="00967418"/>
    <w:rsid w:val="009674AD"/>
    <w:rsid w:val="00970CDC"/>
    <w:rsid w:val="00974291"/>
    <w:rsid w:val="00976936"/>
    <w:rsid w:val="00977010"/>
    <w:rsid w:val="00977D02"/>
    <w:rsid w:val="009809BB"/>
    <w:rsid w:val="0098364B"/>
    <w:rsid w:val="00987A0F"/>
    <w:rsid w:val="009911AF"/>
    <w:rsid w:val="00991875"/>
    <w:rsid w:val="00991F92"/>
    <w:rsid w:val="00992985"/>
    <w:rsid w:val="00993196"/>
    <w:rsid w:val="00993889"/>
    <w:rsid w:val="00994782"/>
    <w:rsid w:val="0099551B"/>
    <w:rsid w:val="00997BF1"/>
    <w:rsid w:val="009A089C"/>
    <w:rsid w:val="009A0DE2"/>
    <w:rsid w:val="009A118E"/>
    <w:rsid w:val="009A21CD"/>
    <w:rsid w:val="009A278C"/>
    <w:rsid w:val="009A2BC2"/>
    <w:rsid w:val="009A3804"/>
    <w:rsid w:val="009A42C1"/>
    <w:rsid w:val="009A5429"/>
    <w:rsid w:val="009A72AD"/>
    <w:rsid w:val="009B09E0"/>
    <w:rsid w:val="009B0BC5"/>
    <w:rsid w:val="009B1247"/>
    <w:rsid w:val="009B1E93"/>
    <w:rsid w:val="009B453C"/>
    <w:rsid w:val="009B6029"/>
    <w:rsid w:val="009B6464"/>
    <w:rsid w:val="009B6971"/>
    <w:rsid w:val="009C27F1"/>
    <w:rsid w:val="009C3152"/>
    <w:rsid w:val="009C4CFA"/>
    <w:rsid w:val="009C5070"/>
    <w:rsid w:val="009C6F7A"/>
    <w:rsid w:val="009D112C"/>
    <w:rsid w:val="009D3708"/>
    <w:rsid w:val="009D47FA"/>
    <w:rsid w:val="009D50D2"/>
    <w:rsid w:val="009D6BCA"/>
    <w:rsid w:val="009D72B9"/>
    <w:rsid w:val="009E0F62"/>
    <w:rsid w:val="009E1848"/>
    <w:rsid w:val="009E4A58"/>
    <w:rsid w:val="009E5A2D"/>
    <w:rsid w:val="009E5AB2"/>
    <w:rsid w:val="009E6219"/>
    <w:rsid w:val="009E6B5E"/>
    <w:rsid w:val="009F03B3"/>
    <w:rsid w:val="00A01757"/>
    <w:rsid w:val="00A028C0"/>
    <w:rsid w:val="00A02BAE"/>
    <w:rsid w:val="00A03D24"/>
    <w:rsid w:val="00A0511D"/>
    <w:rsid w:val="00A057F6"/>
    <w:rsid w:val="00A05AA6"/>
    <w:rsid w:val="00A06A6B"/>
    <w:rsid w:val="00A07E47"/>
    <w:rsid w:val="00A129D0"/>
    <w:rsid w:val="00A12C33"/>
    <w:rsid w:val="00A138BA"/>
    <w:rsid w:val="00A14C8E"/>
    <w:rsid w:val="00A153D9"/>
    <w:rsid w:val="00A15F09"/>
    <w:rsid w:val="00A169B6"/>
    <w:rsid w:val="00A17DEE"/>
    <w:rsid w:val="00A2271D"/>
    <w:rsid w:val="00A237D5"/>
    <w:rsid w:val="00A30EFC"/>
    <w:rsid w:val="00A316ED"/>
    <w:rsid w:val="00A31984"/>
    <w:rsid w:val="00A32D73"/>
    <w:rsid w:val="00A3367B"/>
    <w:rsid w:val="00A3597D"/>
    <w:rsid w:val="00A35BFB"/>
    <w:rsid w:val="00A4006C"/>
    <w:rsid w:val="00A40091"/>
    <w:rsid w:val="00A4030F"/>
    <w:rsid w:val="00A41C79"/>
    <w:rsid w:val="00A41CB5"/>
    <w:rsid w:val="00A42CDF"/>
    <w:rsid w:val="00A4307B"/>
    <w:rsid w:val="00A43F3A"/>
    <w:rsid w:val="00A4452E"/>
    <w:rsid w:val="00A4472C"/>
    <w:rsid w:val="00A44E69"/>
    <w:rsid w:val="00A4661E"/>
    <w:rsid w:val="00A5287C"/>
    <w:rsid w:val="00A55B82"/>
    <w:rsid w:val="00A55BD6"/>
    <w:rsid w:val="00A55D50"/>
    <w:rsid w:val="00A57142"/>
    <w:rsid w:val="00A61C6F"/>
    <w:rsid w:val="00A61D48"/>
    <w:rsid w:val="00A648CD"/>
    <w:rsid w:val="00A6537A"/>
    <w:rsid w:val="00A67387"/>
    <w:rsid w:val="00A67866"/>
    <w:rsid w:val="00A70B07"/>
    <w:rsid w:val="00A723F8"/>
    <w:rsid w:val="00A75C77"/>
    <w:rsid w:val="00A77CCB"/>
    <w:rsid w:val="00A82F4A"/>
    <w:rsid w:val="00A83D8D"/>
    <w:rsid w:val="00A8446B"/>
    <w:rsid w:val="00A8473F"/>
    <w:rsid w:val="00A862D6"/>
    <w:rsid w:val="00A8715E"/>
    <w:rsid w:val="00A87647"/>
    <w:rsid w:val="00A90526"/>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C75EC"/>
    <w:rsid w:val="00AD0AEF"/>
    <w:rsid w:val="00AD11B7"/>
    <w:rsid w:val="00AD1A94"/>
    <w:rsid w:val="00AD1C05"/>
    <w:rsid w:val="00AD4126"/>
    <w:rsid w:val="00AD421C"/>
    <w:rsid w:val="00AD44FA"/>
    <w:rsid w:val="00AD5D89"/>
    <w:rsid w:val="00AD6FE5"/>
    <w:rsid w:val="00AE070A"/>
    <w:rsid w:val="00AE101C"/>
    <w:rsid w:val="00AE232F"/>
    <w:rsid w:val="00AE5EB4"/>
    <w:rsid w:val="00AF0C18"/>
    <w:rsid w:val="00AF47C5"/>
    <w:rsid w:val="00AF5398"/>
    <w:rsid w:val="00AF7C66"/>
    <w:rsid w:val="00B015B5"/>
    <w:rsid w:val="00B049AF"/>
    <w:rsid w:val="00B07242"/>
    <w:rsid w:val="00B10534"/>
    <w:rsid w:val="00B10772"/>
    <w:rsid w:val="00B113DB"/>
    <w:rsid w:val="00B11D8A"/>
    <w:rsid w:val="00B12981"/>
    <w:rsid w:val="00B147DD"/>
    <w:rsid w:val="00B156FD"/>
    <w:rsid w:val="00B178E4"/>
    <w:rsid w:val="00B21F61"/>
    <w:rsid w:val="00B261F1"/>
    <w:rsid w:val="00B265BC"/>
    <w:rsid w:val="00B2781D"/>
    <w:rsid w:val="00B31FB1"/>
    <w:rsid w:val="00B33952"/>
    <w:rsid w:val="00B33C5E"/>
    <w:rsid w:val="00B342F4"/>
    <w:rsid w:val="00B34369"/>
    <w:rsid w:val="00B34DC2"/>
    <w:rsid w:val="00B37343"/>
    <w:rsid w:val="00B378E5"/>
    <w:rsid w:val="00B4346D"/>
    <w:rsid w:val="00B43528"/>
    <w:rsid w:val="00B440F4"/>
    <w:rsid w:val="00B446EB"/>
    <w:rsid w:val="00B447A5"/>
    <w:rsid w:val="00B4654C"/>
    <w:rsid w:val="00B47293"/>
    <w:rsid w:val="00B50E50"/>
    <w:rsid w:val="00B52120"/>
    <w:rsid w:val="00B54ABC"/>
    <w:rsid w:val="00B56FBE"/>
    <w:rsid w:val="00B60F43"/>
    <w:rsid w:val="00B61BD1"/>
    <w:rsid w:val="00B61DC5"/>
    <w:rsid w:val="00B62B58"/>
    <w:rsid w:val="00B65149"/>
    <w:rsid w:val="00B66567"/>
    <w:rsid w:val="00B66F52"/>
    <w:rsid w:val="00B66FE5"/>
    <w:rsid w:val="00B72880"/>
    <w:rsid w:val="00B758BF"/>
    <w:rsid w:val="00B766A1"/>
    <w:rsid w:val="00B779EF"/>
    <w:rsid w:val="00B8275F"/>
    <w:rsid w:val="00B827A6"/>
    <w:rsid w:val="00B831CE"/>
    <w:rsid w:val="00B847E1"/>
    <w:rsid w:val="00B86677"/>
    <w:rsid w:val="00B8703B"/>
    <w:rsid w:val="00B87131"/>
    <w:rsid w:val="00B91320"/>
    <w:rsid w:val="00B939B1"/>
    <w:rsid w:val="00B96D40"/>
    <w:rsid w:val="00B97386"/>
    <w:rsid w:val="00B978DB"/>
    <w:rsid w:val="00BA263B"/>
    <w:rsid w:val="00BA42B2"/>
    <w:rsid w:val="00BA58D4"/>
    <w:rsid w:val="00BA5B9E"/>
    <w:rsid w:val="00BA6E14"/>
    <w:rsid w:val="00BA7C9A"/>
    <w:rsid w:val="00BB2EC0"/>
    <w:rsid w:val="00BB3378"/>
    <w:rsid w:val="00BB5F8F"/>
    <w:rsid w:val="00BB657A"/>
    <w:rsid w:val="00BC1596"/>
    <w:rsid w:val="00BC1A4E"/>
    <w:rsid w:val="00BC1D2B"/>
    <w:rsid w:val="00BC5DC7"/>
    <w:rsid w:val="00BC6B8B"/>
    <w:rsid w:val="00BC73D8"/>
    <w:rsid w:val="00BC7BD7"/>
    <w:rsid w:val="00BD52D7"/>
    <w:rsid w:val="00BD5AD2"/>
    <w:rsid w:val="00BE0699"/>
    <w:rsid w:val="00BE1385"/>
    <w:rsid w:val="00BE22F3"/>
    <w:rsid w:val="00BE5B52"/>
    <w:rsid w:val="00BE7B8D"/>
    <w:rsid w:val="00BF0268"/>
    <w:rsid w:val="00BF06C5"/>
    <w:rsid w:val="00BF0993"/>
    <w:rsid w:val="00BF10A9"/>
    <w:rsid w:val="00BF1703"/>
    <w:rsid w:val="00BF231C"/>
    <w:rsid w:val="00BF3CCF"/>
    <w:rsid w:val="00BF4F93"/>
    <w:rsid w:val="00BF51E5"/>
    <w:rsid w:val="00BF6438"/>
    <w:rsid w:val="00BF74A6"/>
    <w:rsid w:val="00BF7718"/>
    <w:rsid w:val="00C013AD"/>
    <w:rsid w:val="00C020FB"/>
    <w:rsid w:val="00C026D8"/>
    <w:rsid w:val="00C02AA9"/>
    <w:rsid w:val="00C04904"/>
    <w:rsid w:val="00C056B3"/>
    <w:rsid w:val="00C075C1"/>
    <w:rsid w:val="00C103E5"/>
    <w:rsid w:val="00C1069D"/>
    <w:rsid w:val="00C13319"/>
    <w:rsid w:val="00C13EE9"/>
    <w:rsid w:val="00C21540"/>
    <w:rsid w:val="00C21906"/>
    <w:rsid w:val="00C21BFA"/>
    <w:rsid w:val="00C23169"/>
    <w:rsid w:val="00C24C8D"/>
    <w:rsid w:val="00C25FE2"/>
    <w:rsid w:val="00C260F4"/>
    <w:rsid w:val="00C26B53"/>
    <w:rsid w:val="00C279B2"/>
    <w:rsid w:val="00C33E50"/>
    <w:rsid w:val="00C34C20"/>
    <w:rsid w:val="00C35A3E"/>
    <w:rsid w:val="00C42130"/>
    <w:rsid w:val="00C423A4"/>
    <w:rsid w:val="00C42995"/>
    <w:rsid w:val="00C44BF5"/>
    <w:rsid w:val="00C521D6"/>
    <w:rsid w:val="00C55232"/>
    <w:rsid w:val="00C553A4"/>
    <w:rsid w:val="00C55875"/>
    <w:rsid w:val="00C55A06"/>
    <w:rsid w:val="00C55D03"/>
    <w:rsid w:val="00C57FCC"/>
    <w:rsid w:val="00C601BC"/>
    <w:rsid w:val="00C62A28"/>
    <w:rsid w:val="00C6329F"/>
    <w:rsid w:val="00C63340"/>
    <w:rsid w:val="00C643F9"/>
    <w:rsid w:val="00C64E95"/>
    <w:rsid w:val="00C71372"/>
    <w:rsid w:val="00C72410"/>
    <w:rsid w:val="00C7287F"/>
    <w:rsid w:val="00C7495C"/>
    <w:rsid w:val="00C76D72"/>
    <w:rsid w:val="00C80CB8"/>
    <w:rsid w:val="00C819F8"/>
    <w:rsid w:val="00C8248C"/>
    <w:rsid w:val="00C84E33"/>
    <w:rsid w:val="00C86D6F"/>
    <w:rsid w:val="00C905FC"/>
    <w:rsid w:val="00C92D03"/>
    <w:rsid w:val="00C9319C"/>
    <w:rsid w:val="00C93BBC"/>
    <w:rsid w:val="00C9435D"/>
    <w:rsid w:val="00C96611"/>
    <w:rsid w:val="00C96741"/>
    <w:rsid w:val="00C97CB5"/>
    <w:rsid w:val="00CA2D1B"/>
    <w:rsid w:val="00CA2F2B"/>
    <w:rsid w:val="00CA422A"/>
    <w:rsid w:val="00CA4883"/>
    <w:rsid w:val="00CA662A"/>
    <w:rsid w:val="00CA7AFD"/>
    <w:rsid w:val="00CA7C3C"/>
    <w:rsid w:val="00CA7EFC"/>
    <w:rsid w:val="00CB0189"/>
    <w:rsid w:val="00CB0BA2"/>
    <w:rsid w:val="00CB1A42"/>
    <w:rsid w:val="00CB1B0C"/>
    <w:rsid w:val="00CB2C0B"/>
    <w:rsid w:val="00CB517D"/>
    <w:rsid w:val="00CC038D"/>
    <w:rsid w:val="00CC39FF"/>
    <w:rsid w:val="00CC3C2F"/>
    <w:rsid w:val="00CC4AC8"/>
    <w:rsid w:val="00CC5233"/>
    <w:rsid w:val="00CC556D"/>
    <w:rsid w:val="00CC5DE6"/>
    <w:rsid w:val="00CC6E4E"/>
    <w:rsid w:val="00CC6FE8"/>
    <w:rsid w:val="00CC7202"/>
    <w:rsid w:val="00CD2808"/>
    <w:rsid w:val="00CD28BF"/>
    <w:rsid w:val="00CD2A84"/>
    <w:rsid w:val="00CD4092"/>
    <w:rsid w:val="00CD4A20"/>
    <w:rsid w:val="00CD4EF0"/>
    <w:rsid w:val="00CD50A1"/>
    <w:rsid w:val="00CD519E"/>
    <w:rsid w:val="00CE0C4F"/>
    <w:rsid w:val="00CE30EA"/>
    <w:rsid w:val="00CE48E2"/>
    <w:rsid w:val="00CE7307"/>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C86"/>
    <w:rsid w:val="00D10F50"/>
    <w:rsid w:val="00D11272"/>
    <w:rsid w:val="00D126F5"/>
    <w:rsid w:val="00D1489E"/>
    <w:rsid w:val="00D20737"/>
    <w:rsid w:val="00D21E81"/>
    <w:rsid w:val="00D223DE"/>
    <w:rsid w:val="00D25184"/>
    <w:rsid w:val="00D25E37"/>
    <w:rsid w:val="00D2661A"/>
    <w:rsid w:val="00D27582"/>
    <w:rsid w:val="00D31792"/>
    <w:rsid w:val="00D32719"/>
    <w:rsid w:val="00D328DB"/>
    <w:rsid w:val="00D33333"/>
    <w:rsid w:val="00D34308"/>
    <w:rsid w:val="00D34CB7"/>
    <w:rsid w:val="00D352A2"/>
    <w:rsid w:val="00D4162B"/>
    <w:rsid w:val="00D4514F"/>
    <w:rsid w:val="00D451E2"/>
    <w:rsid w:val="00D45E89"/>
    <w:rsid w:val="00D45E8D"/>
    <w:rsid w:val="00D466AE"/>
    <w:rsid w:val="00D4734F"/>
    <w:rsid w:val="00D51BF3"/>
    <w:rsid w:val="00D54648"/>
    <w:rsid w:val="00D5495A"/>
    <w:rsid w:val="00D54B98"/>
    <w:rsid w:val="00D55F05"/>
    <w:rsid w:val="00D562AF"/>
    <w:rsid w:val="00D56D85"/>
    <w:rsid w:val="00D609CF"/>
    <w:rsid w:val="00D66846"/>
    <w:rsid w:val="00D675FB"/>
    <w:rsid w:val="00D702BE"/>
    <w:rsid w:val="00D70449"/>
    <w:rsid w:val="00D71F25"/>
    <w:rsid w:val="00D77031"/>
    <w:rsid w:val="00D81136"/>
    <w:rsid w:val="00D84941"/>
    <w:rsid w:val="00D84EF8"/>
    <w:rsid w:val="00D84FA1"/>
    <w:rsid w:val="00D851F0"/>
    <w:rsid w:val="00D86DB7"/>
    <w:rsid w:val="00D87386"/>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1D05"/>
    <w:rsid w:val="00DB38EE"/>
    <w:rsid w:val="00DB498B"/>
    <w:rsid w:val="00DB49E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1AE"/>
    <w:rsid w:val="00DE6E81"/>
    <w:rsid w:val="00DE703F"/>
    <w:rsid w:val="00DE7595"/>
    <w:rsid w:val="00DF0515"/>
    <w:rsid w:val="00DF1961"/>
    <w:rsid w:val="00DF44DE"/>
    <w:rsid w:val="00DF4A10"/>
    <w:rsid w:val="00E01138"/>
    <w:rsid w:val="00E02DFB"/>
    <w:rsid w:val="00E030F9"/>
    <w:rsid w:val="00E0311A"/>
    <w:rsid w:val="00E03138"/>
    <w:rsid w:val="00E06404"/>
    <w:rsid w:val="00E07E45"/>
    <w:rsid w:val="00E10A24"/>
    <w:rsid w:val="00E11A85"/>
    <w:rsid w:val="00E12495"/>
    <w:rsid w:val="00E15CCD"/>
    <w:rsid w:val="00E15D9E"/>
    <w:rsid w:val="00E1621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8C5"/>
    <w:rsid w:val="00E508D6"/>
    <w:rsid w:val="00E50D3A"/>
    <w:rsid w:val="00E512FF"/>
    <w:rsid w:val="00E51387"/>
    <w:rsid w:val="00E51E68"/>
    <w:rsid w:val="00E52EFD"/>
    <w:rsid w:val="00E5408A"/>
    <w:rsid w:val="00E56800"/>
    <w:rsid w:val="00E60110"/>
    <w:rsid w:val="00E62FF9"/>
    <w:rsid w:val="00E635D6"/>
    <w:rsid w:val="00E639BC"/>
    <w:rsid w:val="00E664CC"/>
    <w:rsid w:val="00E675CD"/>
    <w:rsid w:val="00E70388"/>
    <w:rsid w:val="00E70B15"/>
    <w:rsid w:val="00E70F92"/>
    <w:rsid w:val="00E73A02"/>
    <w:rsid w:val="00E74B36"/>
    <w:rsid w:val="00E74C54"/>
    <w:rsid w:val="00E74F41"/>
    <w:rsid w:val="00E77A03"/>
    <w:rsid w:val="00E81E4D"/>
    <w:rsid w:val="00E822E8"/>
    <w:rsid w:val="00E82554"/>
    <w:rsid w:val="00E82606"/>
    <w:rsid w:val="00E846C8"/>
    <w:rsid w:val="00E84957"/>
    <w:rsid w:val="00E84A55"/>
    <w:rsid w:val="00E85BFF"/>
    <w:rsid w:val="00E90391"/>
    <w:rsid w:val="00E906C2"/>
    <w:rsid w:val="00E9070B"/>
    <w:rsid w:val="00E92AE8"/>
    <w:rsid w:val="00E9311F"/>
    <w:rsid w:val="00E934D1"/>
    <w:rsid w:val="00E94AF0"/>
    <w:rsid w:val="00E95D13"/>
    <w:rsid w:val="00E95DD3"/>
    <w:rsid w:val="00E969D5"/>
    <w:rsid w:val="00EA17E6"/>
    <w:rsid w:val="00EA58D1"/>
    <w:rsid w:val="00EA61BC"/>
    <w:rsid w:val="00EA681A"/>
    <w:rsid w:val="00EA735B"/>
    <w:rsid w:val="00EB1E69"/>
    <w:rsid w:val="00EB2086"/>
    <w:rsid w:val="00EB2192"/>
    <w:rsid w:val="00EB5EDF"/>
    <w:rsid w:val="00EB60FE"/>
    <w:rsid w:val="00EB6F9C"/>
    <w:rsid w:val="00EB74DB"/>
    <w:rsid w:val="00EC02BE"/>
    <w:rsid w:val="00EC4580"/>
    <w:rsid w:val="00EC5359"/>
    <w:rsid w:val="00EC562A"/>
    <w:rsid w:val="00ED067A"/>
    <w:rsid w:val="00ED2B50"/>
    <w:rsid w:val="00ED6F57"/>
    <w:rsid w:val="00EE0350"/>
    <w:rsid w:val="00EE0719"/>
    <w:rsid w:val="00EE0E80"/>
    <w:rsid w:val="00EE16D5"/>
    <w:rsid w:val="00EE613F"/>
    <w:rsid w:val="00EE7295"/>
    <w:rsid w:val="00EE7869"/>
    <w:rsid w:val="00EF054A"/>
    <w:rsid w:val="00EF26B2"/>
    <w:rsid w:val="00EF3235"/>
    <w:rsid w:val="00EF5E1F"/>
    <w:rsid w:val="00EF7E72"/>
    <w:rsid w:val="00F01542"/>
    <w:rsid w:val="00F01BEF"/>
    <w:rsid w:val="00F05245"/>
    <w:rsid w:val="00F058C7"/>
    <w:rsid w:val="00F06D37"/>
    <w:rsid w:val="00F07B9D"/>
    <w:rsid w:val="00F10926"/>
    <w:rsid w:val="00F11586"/>
    <w:rsid w:val="00F1183B"/>
    <w:rsid w:val="00F11C9F"/>
    <w:rsid w:val="00F12263"/>
    <w:rsid w:val="00F1409D"/>
    <w:rsid w:val="00F14214"/>
    <w:rsid w:val="00F157A9"/>
    <w:rsid w:val="00F2539E"/>
    <w:rsid w:val="00F25BB6"/>
    <w:rsid w:val="00F2610F"/>
    <w:rsid w:val="00F26B7E"/>
    <w:rsid w:val="00F27A3B"/>
    <w:rsid w:val="00F311EC"/>
    <w:rsid w:val="00F33817"/>
    <w:rsid w:val="00F3447F"/>
    <w:rsid w:val="00F365F8"/>
    <w:rsid w:val="00F406E7"/>
    <w:rsid w:val="00F420D5"/>
    <w:rsid w:val="00F451EA"/>
    <w:rsid w:val="00F45447"/>
    <w:rsid w:val="00F456C6"/>
    <w:rsid w:val="00F4577B"/>
    <w:rsid w:val="00F46496"/>
    <w:rsid w:val="00F474D0"/>
    <w:rsid w:val="00F50179"/>
    <w:rsid w:val="00F56511"/>
    <w:rsid w:val="00F6194E"/>
    <w:rsid w:val="00F623AC"/>
    <w:rsid w:val="00F62AF4"/>
    <w:rsid w:val="00F6412A"/>
    <w:rsid w:val="00F65893"/>
    <w:rsid w:val="00F66A4A"/>
    <w:rsid w:val="00F6725B"/>
    <w:rsid w:val="00F71E22"/>
    <w:rsid w:val="00F72142"/>
    <w:rsid w:val="00F72AE7"/>
    <w:rsid w:val="00F77D98"/>
    <w:rsid w:val="00F833BA"/>
    <w:rsid w:val="00F84FD0"/>
    <w:rsid w:val="00F859A8"/>
    <w:rsid w:val="00F9108B"/>
    <w:rsid w:val="00F91349"/>
    <w:rsid w:val="00F92D98"/>
    <w:rsid w:val="00F93A8A"/>
    <w:rsid w:val="00F95248"/>
    <w:rsid w:val="00F956A9"/>
    <w:rsid w:val="00F960AA"/>
    <w:rsid w:val="00F963ED"/>
    <w:rsid w:val="00F966CF"/>
    <w:rsid w:val="00F96CAE"/>
    <w:rsid w:val="00F97C99"/>
    <w:rsid w:val="00FA1950"/>
    <w:rsid w:val="00FA662D"/>
    <w:rsid w:val="00FA6730"/>
    <w:rsid w:val="00FA73B1"/>
    <w:rsid w:val="00FA77D3"/>
    <w:rsid w:val="00FA797B"/>
    <w:rsid w:val="00FB0CB9"/>
    <w:rsid w:val="00FB3E51"/>
    <w:rsid w:val="00FB45F1"/>
    <w:rsid w:val="00FB4A72"/>
    <w:rsid w:val="00FB5453"/>
    <w:rsid w:val="00FB54E8"/>
    <w:rsid w:val="00FB7054"/>
    <w:rsid w:val="00FC17B7"/>
    <w:rsid w:val="00FC2CB7"/>
    <w:rsid w:val="00FC4090"/>
    <w:rsid w:val="00FC48E2"/>
    <w:rsid w:val="00FC55B4"/>
    <w:rsid w:val="00FD00E6"/>
    <w:rsid w:val="00FD09A1"/>
    <w:rsid w:val="00FD0BDC"/>
    <w:rsid w:val="00FD0DF7"/>
    <w:rsid w:val="00FD2A7C"/>
    <w:rsid w:val="00FD3063"/>
    <w:rsid w:val="00FD43C6"/>
    <w:rsid w:val="00FD59EB"/>
    <w:rsid w:val="00FD7299"/>
    <w:rsid w:val="00FE13B3"/>
    <w:rsid w:val="00FE1FBE"/>
    <w:rsid w:val="00FE3901"/>
    <w:rsid w:val="00FE39D3"/>
    <w:rsid w:val="00FE4BCE"/>
    <w:rsid w:val="00FE54AE"/>
    <w:rsid w:val="00FE576A"/>
    <w:rsid w:val="00FE65AE"/>
    <w:rsid w:val="00FE7E79"/>
    <w:rsid w:val="00FF3E7D"/>
    <w:rsid w:val="00FF5B99"/>
    <w:rsid w:val="00FF730C"/>
    <w:rsid w:val="00FF73F4"/>
    <w:rsid w:val="00FF768E"/>
    <w:rsid w:val="00FF7CE4"/>
    <w:rsid w:val="00FF7E39"/>
    <w:rsid w:val="013E1A91"/>
    <w:rsid w:val="02777CE9"/>
    <w:rsid w:val="043A55C2"/>
    <w:rsid w:val="04E2157A"/>
    <w:rsid w:val="04EB6681"/>
    <w:rsid w:val="052120A3"/>
    <w:rsid w:val="05B248E3"/>
    <w:rsid w:val="06BF6017"/>
    <w:rsid w:val="07B90CB8"/>
    <w:rsid w:val="0C217ED0"/>
    <w:rsid w:val="0C715B45"/>
    <w:rsid w:val="0CBF3E0A"/>
    <w:rsid w:val="0D4224E0"/>
    <w:rsid w:val="0ECD5125"/>
    <w:rsid w:val="103A56ED"/>
    <w:rsid w:val="158C165B"/>
    <w:rsid w:val="17575DF8"/>
    <w:rsid w:val="183F2752"/>
    <w:rsid w:val="18D70F9E"/>
    <w:rsid w:val="19E75453"/>
    <w:rsid w:val="1A7B6496"/>
    <w:rsid w:val="1C4D7F6B"/>
    <w:rsid w:val="1D7A0AED"/>
    <w:rsid w:val="209D487B"/>
    <w:rsid w:val="21AB1D0D"/>
    <w:rsid w:val="224A458F"/>
    <w:rsid w:val="22912066"/>
    <w:rsid w:val="22CE3BA5"/>
    <w:rsid w:val="22DE117B"/>
    <w:rsid w:val="24E011DB"/>
    <w:rsid w:val="250F4166"/>
    <w:rsid w:val="26E0627B"/>
    <w:rsid w:val="29656152"/>
    <w:rsid w:val="29712D49"/>
    <w:rsid w:val="2AAD51F3"/>
    <w:rsid w:val="2C2478F5"/>
    <w:rsid w:val="2E537AE1"/>
    <w:rsid w:val="2FBD06F2"/>
    <w:rsid w:val="325356E2"/>
    <w:rsid w:val="358F09FE"/>
    <w:rsid w:val="3A83468A"/>
    <w:rsid w:val="3CEC29BB"/>
    <w:rsid w:val="3CFE449C"/>
    <w:rsid w:val="3D4E5423"/>
    <w:rsid w:val="3D9170BE"/>
    <w:rsid w:val="3E6D7563"/>
    <w:rsid w:val="3F2F6B8F"/>
    <w:rsid w:val="404372C1"/>
    <w:rsid w:val="41B1591F"/>
    <w:rsid w:val="446C6754"/>
    <w:rsid w:val="44EE4DF6"/>
    <w:rsid w:val="45B1654F"/>
    <w:rsid w:val="45F35A54"/>
    <w:rsid w:val="471E7C15"/>
    <w:rsid w:val="48BD16AF"/>
    <w:rsid w:val="4A2A68D0"/>
    <w:rsid w:val="4A9C44F2"/>
    <w:rsid w:val="4D3175D0"/>
    <w:rsid w:val="4DBE3B23"/>
    <w:rsid w:val="4F3F2E1E"/>
    <w:rsid w:val="4FDA5DB2"/>
    <w:rsid w:val="530E3233"/>
    <w:rsid w:val="547E00EE"/>
    <w:rsid w:val="54A86D6F"/>
    <w:rsid w:val="54D933CD"/>
    <w:rsid w:val="573921B9"/>
    <w:rsid w:val="59345076"/>
    <w:rsid w:val="5A875679"/>
    <w:rsid w:val="5BB16E51"/>
    <w:rsid w:val="5C090A3C"/>
    <w:rsid w:val="5D6A2609"/>
    <w:rsid w:val="615C7910"/>
    <w:rsid w:val="628D3A49"/>
    <w:rsid w:val="629820DB"/>
    <w:rsid w:val="643945F5"/>
    <w:rsid w:val="648625D5"/>
    <w:rsid w:val="654330B7"/>
    <w:rsid w:val="65FB6FCC"/>
    <w:rsid w:val="66C93DB8"/>
    <w:rsid w:val="676A4358"/>
    <w:rsid w:val="67773ECB"/>
    <w:rsid w:val="68572B2F"/>
    <w:rsid w:val="68EF720B"/>
    <w:rsid w:val="6B6066EA"/>
    <w:rsid w:val="6D45389E"/>
    <w:rsid w:val="70027824"/>
    <w:rsid w:val="7089502D"/>
    <w:rsid w:val="708F6BDE"/>
    <w:rsid w:val="715740E1"/>
    <w:rsid w:val="72121874"/>
    <w:rsid w:val="72135D18"/>
    <w:rsid w:val="73137FA2"/>
    <w:rsid w:val="73DA4614"/>
    <w:rsid w:val="753C7334"/>
    <w:rsid w:val="78A1573F"/>
    <w:rsid w:val="79AD6A52"/>
    <w:rsid w:val="7A6D61E2"/>
    <w:rsid w:val="7D016EE9"/>
    <w:rsid w:val="7E524E0B"/>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qFormat/>
    <w:uiPriority w:val="0"/>
    <w:pPr>
      <w:adjustRightInd/>
      <w:spacing w:line="240" w:lineRule="auto"/>
    </w:pPr>
    <w:rPr>
      <w:rFonts w:ascii="Arial" w:hAnsi="Arial" w:eastAsia="黑体" w:cs="Arial"/>
      <w:sz w:val="20"/>
      <w:szCs w:val="20"/>
    </w:rPr>
  </w:style>
  <w:style w:type="paragraph" w:styleId="14">
    <w:name w:val="annotation text"/>
    <w:basedOn w:val="1"/>
    <w:link w:val="255"/>
    <w:unhideWhenUsed/>
    <w:qFormat/>
    <w:uiPriority w:val="99"/>
    <w:pPr>
      <w:jc w:val="left"/>
    </w:pPr>
  </w:style>
  <w:style w:type="paragraph" w:styleId="15">
    <w:name w:val="Body Text"/>
    <w:basedOn w:val="1"/>
    <w:link w:val="92"/>
    <w:qFormat/>
    <w:uiPriority w:val="99"/>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toc 8"/>
    <w:basedOn w:val="1"/>
    <w:next w:val="1"/>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9">
    <w:name w:val="Balloon Text"/>
    <w:basedOn w:val="1"/>
    <w:link w:val="51"/>
    <w:semiHidden/>
    <w:unhideWhenUsed/>
    <w:qFormat/>
    <w:uiPriority w:val="99"/>
    <w:rPr>
      <w:sz w:val="18"/>
      <w:szCs w:val="18"/>
    </w:rPr>
  </w:style>
  <w:style w:type="paragraph" w:styleId="20">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9"/>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oc 9"/>
    <w:basedOn w:val="1"/>
    <w:next w:val="1"/>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9">
    <w:name w:val="Title"/>
    <w:basedOn w:val="1"/>
    <w:link w:val="54"/>
    <w:qFormat/>
    <w:uiPriority w:val="0"/>
    <w:pPr>
      <w:spacing w:before="240" w:after="60"/>
      <w:jc w:val="center"/>
      <w:outlineLvl w:val="0"/>
    </w:pPr>
    <w:rPr>
      <w:rFonts w:ascii="Arial" w:hAnsi="Arial" w:cs="Arial"/>
      <w:b/>
      <w:bCs/>
      <w:sz w:val="32"/>
      <w:szCs w:val="32"/>
    </w:rPr>
  </w:style>
  <w:style w:type="paragraph" w:styleId="30">
    <w:name w:val="annotation subject"/>
    <w:basedOn w:val="14"/>
    <w:next w:val="14"/>
    <w:link w:val="256"/>
    <w:semiHidden/>
    <w:unhideWhenUsed/>
    <w:qFormat/>
    <w:uiPriority w:val="99"/>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2"/>
    <w:qFormat/>
    <w:uiPriority w:val="0"/>
    <w:rPr>
      <w:rFonts w:ascii="Times New Roman" w:hAnsi="Times New Roman" w:eastAsia="宋体" w:cs="Times New Roman"/>
      <w:b/>
      <w:bCs/>
      <w:kern w:val="44"/>
      <w:sz w:val="44"/>
      <w:szCs w:val="44"/>
    </w:rPr>
  </w:style>
  <w:style w:type="character" w:customStyle="1" w:styleId="41">
    <w:name w:val="标题 2 字符"/>
    <w:link w:val="3"/>
    <w:qFormat/>
    <w:uiPriority w:val="9"/>
    <w:rPr>
      <w:rFonts w:ascii="Arial" w:hAnsi="Arial" w:eastAsia="黑体" w:cs="Times New Roman"/>
      <w:b/>
      <w:bCs/>
      <w:sz w:val="32"/>
      <w:szCs w:val="32"/>
    </w:rPr>
  </w:style>
  <w:style w:type="character" w:customStyle="1" w:styleId="42">
    <w:name w:val="标题 3 字符"/>
    <w:link w:val="4"/>
    <w:qFormat/>
    <w:uiPriority w:val="0"/>
    <w:rPr>
      <w:rFonts w:ascii="Times New Roman" w:hAnsi="Times New Roman" w:eastAsia="宋体" w:cs="Times New Roman"/>
      <w:b/>
      <w:bCs/>
      <w:sz w:val="32"/>
      <w:szCs w:val="32"/>
    </w:rPr>
  </w:style>
  <w:style w:type="character" w:customStyle="1" w:styleId="43">
    <w:name w:val="标题 4 字符"/>
    <w:link w:val="5"/>
    <w:qFormat/>
    <w:uiPriority w:val="0"/>
    <w:rPr>
      <w:rFonts w:ascii="Arial" w:hAnsi="Arial" w:eastAsia="黑体" w:cs="Times New Roman"/>
      <w:b/>
      <w:bCs/>
      <w:sz w:val="28"/>
      <w:szCs w:val="28"/>
    </w:rPr>
  </w:style>
  <w:style w:type="character" w:customStyle="1" w:styleId="44">
    <w:name w:val="标题 5 字符"/>
    <w:link w:val="6"/>
    <w:qFormat/>
    <w:uiPriority w:val="0"/>
    <w:rPr>
      <w:rFonts w:ascii="Times New Roman" w:hAnsi="Times New Roman" w:eastAsia="宋体" w:cs="Times New Roman"/>
      <w:b/>
      <w:bCs/>
      <w:sz w:val="28"/>
      <w:szCs w:val="28"/>
    </w:rPr>
  </w:style>
  <w:style w:type="character" w:customStyle="1" w:styleId="45">
    <w:name w:val="标题 6 字符"/>
    <w:link w:val="7"/>
    <w:qFormat/>
    <w:uiPriority w:val="0"/>
    <w:rPr>
      <w:rFonts w:ascii="Arial" w:hAnsi="Arial" w:eastAsia="黑体" w:cs="Times New Roman"/>
      <w:b/>
      <w:bCs/>
      <w:sz w:val="24"/>
      <w:szCs w:val="24"/>
    </w:rPr>
  </w:style>
  <w:style w:type="character" w:customStyle="1" w:styleId="46">
    <w:name w:val="标题 7 字符"/>
    <w:link w:val="8"/>
    <w:qFormat/>
    <w:uiPriority w:val="0"/>
    <w:rPr>
      <w:rFonts w:ascii="Times New Roman" w:hAnsi="Times New Roman" w:eastAsia="宋体" w:cs="Times New Roman"/>
      <w:b/>
      <w:bCs/>
      <w:sz w:val="24"/>
      <w:szCs w:val="24"/>
    </w:rPr>
  </w:style>
  <w:style w:type="character" w:customStyle="1" w:styleId="47">
    <w:name w:val="标题 8 字符"/>
    <w:link w:val="9"/>
    <w:qFormat/>
    <w:uiPriority w:val="0"/>
    <w:rPr>
      <w:rFonts w:ascii="Arial" w:hAnsi="Arial" w:eastAsia="黑体" w:cs="Times New Roman"/>
      <w:sz w:val="24"/>
      <w:szCs w:val="24"/>
    </w:rPr>
  </w:style>
  <w:style w:type="character" w:customStyle="1" w:styleId="48">
    <w:name w:val="标题 9 字符"/>
    <w:link w:val="10"/>
    <w:qFormat/>
    <w:uiPriority w:val="0"/>
    <w:rPr>
      <w:rFonts w:ascii="Arial" w:hAnsi="Arial" w:eastAsia="黑体" w:cs="Times New Roman"/>
      <w:szCs w:val="21"/>
    </w:rPr>
  </w:style>
  <w:style w:type="character" w:customStyle="1" w:styleId="49">
    <w:name w:val="页眉 字符"/>
    <w:link w:val="21"/>
    <w:qFormat/>
    <w:uiPriority w:val="99"/>
    <w:rPr>
      <w:rFonts w:ascii="Times New Roman" w:hAnsi="Times New Roman" w:eastAsia="宋体" w:cs="Times New Roman"/>
      <w:sz w:val="18"/>
      <w:szCs w:val="18"/>
    </w:rPr>
  </w:style>
  <w:style w:type="character" w:customStyle="1" w:styleId="50">
    <w:name w:val="页脚 字符"/>
    <w:link w:val="20"/>
    <w:qFormat/>
    <w:uiPriority w:val="99"/>
    <w:rPr>
      <w:rFonts w:ascii="宋体" w:hAnsi="Times New Roman" w:eastAsia="宋体" w:cs="Times New Roman"/>
      <w:sz w:val="18"/>
      <w:szCs w:val="18"/>
    </w:rPr>
  </w:style>
  <w:style w:type="character" w:customStyle="1" w:styleId="51">
    <w:name w:val="批注框文本 字符"/>
    <w:link w:val="19"/>
    <w:semiHidden/>
    <w:qFormat/>
    <w:uiPriority w:val="99"/>
    <w:rPr>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rPr>
  </w:style>
  <w:style w:type="character" w:customStyle="1" w:styleId="54">
    <w:name w:val="标题 字符"/>
    <w:link w:val="29"/>
    <w:qFormat/>
    <w:uiPriority w:val="0"/>
    <w:rPr>
      <w:rFonts w:ascii="Arial" w:hAnsi="Arial" w:eastAsia="宋体" w:cs="Arial"/>
      <w:b/>
      <w:bCs/>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5"/>
    <w:qFormat/>
    <w:uiPriority w:val="99"/>
    <w:rPr>
      <w:rFonts w:ascii="Times New Roman" w:hAnsi="Times New Roman" w:eastAsia="宋体" w:cs="Times New Roman"/>
      <w:szCs w:val="20"/>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pPr>
  </w:style>
  <w:style w:type="paragraph" w:customStyle="1" w:styleId="97">
    <w:name w:val="标准文件_目录标题"/>
    <w:basedOn w:val="1"/>
    <w:qFormat/>
    <w:uiPriority w:val="0"/>
    <w:pPr>
      <w:spacing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ind w:left="0" w:firstLine="200"/>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4"/>
    <w:semiHidden/>
    <w:qFormat/>
    <w:uiPriority w:val="0"/>
    <w:rPr>
      <w:rFonts w:ascii="宋体" w:hAnsi="Times New Roman" w:eastAsia="宋体" w:cs="Times New Roman"/>
      <w:sz w:val="18"/>
      <w:szCs w:val="18"/>
    </w:rPr>
  </w:style>
  <w:style w:type="paragraph" w:customStyle="1" w:styleId="106">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spacing w:before="50" w:beforeLines="50" w:after="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framePr w:wrap="around"/>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wrap="around"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宋体"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semiHidden/>
    <w:qFormat/>
    <w:uiPriority w:val="99"/>
    <w:rPr>
      <w:color w:val="808080"/>
    </w:rPr>
  </w:style>
  <w:style w:type="paragraph" w:customStyle="1" w:styleId="193">
    <w:name w:val="标准文件_二级项2"/>
    <w:basedOn w:val="62"/>
    <w:qFormat/>
    <w:uiPriority w:val="0"/>
    <w:pPr>
      <w:numPr>
        <w:ilvl w:val="1"/>
        <w:numId w:val="21"/>
      </w:numPr>
      <w:ind w:left="1271" w:hanging="420" w:firstLineChars="0"/>
    </w:pPr>
  </w:style>
  <w:style w:type="paragraph" w:customStyle="1" w:styleId="194">
    <w:name w:val="标准文件_三级项2"/>
    <w:basedOn w:val="62"/>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62"/>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wrap="around" w:vAnchor="page" w:hAnchor="page" w:x="1419" w:y="14097"/>
    </w:pPr>
  </w:style>
  <w:style w:type="paragraph" w:customStyle="1" w:styleId="200">
    <w:name w:val="其他实施日期"/>
    <w:basedOn w:val="160"/>
    <w:qFormat/>
    <w:uiPriority w:val="0"/>
    <w:pPr>
      <w:framePr w:w="3997" w:h="471" w:hRule="exact" w:vSpace="181" w:wrap="around"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frame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4"/>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next w:val="62"/>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3"/>
    <w:qFormat/>
    <w:uiPriority w:val="0"/>
    <w:rPr>
      <w:rFonts w:ascii="黑体" w:eastAsia="黑体"/>
      <w:spacing w:val="85"/>
      <w:w w:val="100"/>
      <w:position w:val="3"/>
      <w:sz w:val="28"/>
      <w:szCs w:val="28"/>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sz w:val="21"/>
    </w:rPr>
  </w:style>
  <w:style w:type="paragraph" w:customStyle="1" w:styleId="238">
    <w:name w:val="二级无"/>
    <w:basedOn w:val="1"/>
    <w:qFormat/>
    <w:uiPriority w:val="0"/>
    <w:pPr>
      <w:widowControl/>
      <w:adjustRightInd/>
      <w:spacing w:line="240" w:lineRule="auto"/>
      <w:jc w:val="left"/>
      <w:outlineLvl w:val="3"/>
    </w:pPr>
    <w:rPr>
      <w:rFonts w:ascii="宋体" w:hAnsi="Times New Roman"/>
      <w:kern w:val="0"/>
    </w:rPr>
  </w:style>
  <w:style w:type="paragraph" w:customStyle="1" w:styleId="239">
    <w:name w:val="一级条标题"/>
    <w:next w:val="236"/>
    <w:link w:val="244"/>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0">
    <w:name w:val="章标题"/>
    <w:next w:val="236"/>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styleId="241">
    <w:name w:val="List Paragraph"/>
    <w:basedOn w:val="1"/>
    <w:qFormat/>
    <w:uiPriority w:val="1"/>
    <w:pPr>
      <w:autoSpaceDE w:val="0"/>
      <w:autoSpaceDN w:val="0"/>
      <w:adjustRightInd/>
      <w:spacing w:line="240" w:lineRule="auto"/>
      <w:ind w:left="953" w:hanging="736"/>
      <w:jc w:val="left"/>
    </w:pPr>
    <w:rPr>
      <w:rFonts w:ascii="宋体" w:hAnsi="宋体" w:cs="宋体"/>
      <w:kern w:val="0"/>
      <w:sz w:val="22"/>
      <w:szCs w:val="22"/>
      <w:lang w:eastAsia="en-US"/>
    </w:rPr>
  </w:style>
  <w:style w:type="paragraph" w:customStyle="1" w:styleId="242">
    <w:name w:val="修订1"/>
    <w:hidden/>
    <w:semiHidden/>
    <w:qFormat/>
    <w:uiPriority w:val="99"/>
    <w:rPr>
      <w:rFonts w:ascii="Calibri" w:hAnsi="Calibri" w:eastAsia="宋体" w:cs="Times New Roman"/>
      <w:kern w:val="2"/>
      <w:sz w:val="21"/>
      <w:szCs w:val="21"/>
      <w:lang w:val="en-US" w:eastAsia="zh-CN" w:bidi="ar-SA"/>
    </w:rPr>
  </w:style>
  <w:style w:type="paragraph" w:customStyle="1" w:styleId="243">
    <w:name w:val="Char Char Char Char Char Char Char Char Char Char1"/>
    <w:basedOn w:val="1"/>
    <w:qFormat/>
    <w:uiPriority w:val="0"/>
    <w:pPr>
      <w:keepNext/>
      <w:tabs>
        <w:tab w:val="left" w:pos="2940"/>
      </w:tabs>
      <w:autoSpaceDE w:val="0"/>
      <w:autoSpaceDN w:val="0"/>
      <w:spacing w:line="240" w:lineRule="auto"/>
      <w:ind w:hanging="420"/>
      <w:jc w:val="left"/>
    </w:pPr>
    <w:rPr>
      <w:rFonts w:ascii="Times New Roman" w:hAnsi="Times New Roman"/>
      <w:sz w:val="20"/>
      <w:szCs w:val="20"/>
    </w:rPr>
  </w:style>
  <w:style w:type="character" w:customStyle="1" w:styleId="244">
    <w:name w:val="一级条标题 Char"/>
    <w:link w:val="239"/>
    <w:qFormat/>
    <w:uiPriority w:val="0"/>
    <w:rPr>
      <w:rFonts w:ascii="黑体" w:hAnsi="Times New Roman" w:eastAsia="黑体"/>
      <w:sz w:val="21"/>
      <w:szCs w:val="21"/>
    </w:rPr>
  </w:style>
  <w:style w:type="paragraph" w:customStyle="1" w:styleId="245">
    <w:name w:val="二级条标题"/>
    <w:basedOn w:val="239"/>
    <w:next w:val="236"/>
    <w:qFormat/>
    <w:uiPriority w:val="0"/>
    <w:pPr>
      <w:numPr>
        <w:ilvl w:val="3"/>
        <w:numId w:val="1"/>
      </w:numPr>
      <w:spacing w:before="120" w:after="120"/>
      <w:jc w:val="both"/>
      <w:outlineLvl w:val="3"/>
    </w:pPr>
    <w:rPr>
      <w:rFonts w:ascii="Times New Roman"/>
      <w:szCs w:val="20"/>
    </w:rPr>
  </w:style>
  <w:style w:type="paragraph" w:customStyle="1" w:styleId="246">
    <w:name w:val="Table Paragraph"/>
    <w:basedOn w:val="1"/>
    <w:qFormat/>
    <w:uiPriority w:val="1"/>
    <w:pPr>
      <w:autoSpaceDE w:val="0"/>
      <w:autoSpaceDN w:val="0"/>
      <w:adjustRightInd/>
      <w:spacing w:line="240" w:lineRule="auto"/>
      <w:jc w:val="left"/>
    </w:pPr>
    <w:rPr>
      <w:rFonts w:ascii="宋体" w:hAnsi="宋体" w:cs="宋体"/>
      <w:kern w:val="0"/>
      <w:sz w:val="22"/>
      <w:szCs w:val="22"/>
      <w:lang w:eastAsia="en-US"/>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48">
    <w:name w:val="未处理的提及1"/>
    <w:basedOn w:val="33"/>
    <w:semiHidden/>
    <w:unhideWhenUsed/>
    <w:qFormat/>
    <w:uiPriority w:val="99"/>
    <w:rPr>
      <w:color w:val="605E5C"/>
      <w:shd w:val="clear" w:color="auto" w:fill="E1DFDD"/>
    </w:rPr>
  </w:style>
  <w:style w:type="character" w:customStyle="1" w:styleId="249">
    <w:name w:val="未处理的提及2"/>
    <w:basedOn w:val="33"/>
    <w:semiHidden/>
    <w:unhideWhenUsed/>
    <w:qFormat/>
    <w:uiPriority w:val="99"/>
    <w:rPr>
      <w:color w:val="605E5C"/>
      <w:shd w:val="clear" w:color="auto" w:fill="E1DFDD"/>
    </w:rPr>
  </w:style>
  <w:style w:type="paragraph" w:customStyle="1" w:styleId="250">
    <w:name w:val="S-章"/>
    <w:basedOn w:val="1"/>
    <w:qFormat/>
    <w:uiPriority w:val="0"/>
    <w:pPr>
      <w:widowControl/>
      <w:adjustRightInd/>
      <w:spacing w:before="312" w:beforeLines="100" w:after="312" w:afterLines="100" w:line="240" w:lineRule="auto"/>
      <w:ind w:left="840"/>
      <w:outlineLvl w:val="0"/>
    </w:pPr>
    <w:rPr>
      <w:rFonts w:ascii="黑体" w:eastAsia="黑体" w:hAnsiTheme="minorHAnsi"/>
      <w:kern w:val="0"/>
      <w:szCs w:val="20"/>
    </w:rPr>
  </w:style>
  <w:style w:type="paragraph" w:customStyle="1" w:styleId="251">
    <w:name w:val="S-一级条（有题）"/>
    <w:basedOn w:val="1"/>
    <w:qFormat/>
    <w:uiPriority w:val="0"/>
    <w:pPr>
      <w:widowControl/>
      <w:adjustRightInd/>
      <w:spacing w:before="50" w:beforeLines="50" w:after="50" w:afterLines="50" w:line="240" w:lineRule="auto"/>
      <w:outlineLvl w:val="1"/>
    </w:pPr>
    <w:rPr>
      <w:rFonts w:ascii="黑体" w:eastAsia="黑体" w:hAnsiTheme="minorHAnsi"/>
      <w:kern w:val="0"/>
      <w:szCs w:val="20"/>
    </w:rPr>
  </w:style>
  <w:style w:type="character" w:customStyle="1" w:styleId="252">
    <w:name w:val="translated-span"/>
    <w:basedOn w:val="33"/>
    <w:qFormat/>
    <w:uiPriority w:val="0"/>
  </w:style>
  <w:style w:type="paragraph" w:customStyle="1" w:styleId="253">
    <w:name w:val="S-术语名称"/>
    <w:basedOn w:val="1"/>
    <w:qFormat/>
    <w:uiPriority w:val="0"/>
    <w:pPr>
      <w:adjustRightInd/>
      <w:spacing w:line="360" w:lineRule="auto"/>
      <w:ind w:firstLine="420" w:firstLineChars="200"/>
    </w:pPr>
    <w:rPr>
      <w:rFonts w:ascii="黑体" w:hAnsi="黑体" w:eastAsia="黑体" w:cstheme="minorBidi"/>
    </w:rPr>
  </w:style>
  <w:style w:type="paragraph" w:customStyle="1" w:styleId="254">
    <w:name w:val="S-术语定义"/>
    <w:basedOn w:val="1"/>
    <w:qFormat/>
    <w:uiPriority w:val="0"/>
    <w:pPr>
      <w:adjustRightInd/>
      <w:spacing w:line="360" w:lineRule="auto"/>
      <w:ind w:firstLine="420"/>
    </w:pPr>
    <w:rPr>
      <w:rFonts w:ascii="宋体" w:hAnsi="宋体" w:cstheme="minorBidi"/>
    </w:rPr>
  </w:style>
  <w:style w:type="character" w:customStyle="1" w:styleId="255">
    <w:name w:val="批注文字 字符"/>
    <w:basedOn w:val="33"/>
    <w:link w:val="14"/>
    <w:qFormat/>
    <w:uiPriority w:val="99"/>
    <w:rPr>
      <w:kern w:val="2"/>
      <w:sz w:val="21"/>
      <w:szCs w:val="21"/>
    </w:rPr>
  </w:style>
  <w:style w:type="character" w:customStyle="1" w:styleId="256">
    <w:name w:val="批注主题 字符"/>
    <w:basedOn w:val="255"/>
    <w:link w:val="30"/>
    <w:semiHidden/>
    <w:qFormat/>
    <w:uiPriority w:val="99"/>
    <w:rPr>
      <w:b/>
      <w:bCs/>
      <w:kern w:val="2"/>
      <w:sz w:val="21"/>
      <w:szCs w:val="21"/>
    </w:rPr>
  </w:style>
  <w:style w:type="paragraph" w:customStyle="1" w:styleId="257">
    <w:name w:val="Revision"/>
    <w:hidden/>
    <w:unhideWhenUsed/>
    <w:qFormat/>
    <w:uiPriority w:val="99"/>
    <w:rPr>
      <w:rFonts w:ascii="Calibri" w:hAnsi="Calibri" w:eastAsia="宋体" w:cs="Times New Roman"/>
      <w:kern w:val="2"/>
      <w:sz w:val="21"/>
      <w:szCs w:val="21"/>
      <w:lang w:val="en-US" w:eastAsia="zh-CN" w:bidi="ar-SA"/>
    </w:rPr>
  </w:style>
  <w:style w:type="paragraph" w:customStyle="1" w:styleId="258">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9">
    <w:name w:val="标准书脚_奇数页"/>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3F15908A4149E09760A03E8FE53694"/>
        <w:style w:val=""/>
        <w:category>
          <w:name w:val="常规"/>
          <w:gallery w:val="placeholder"/>
        </w:category>
        <w:types>
          <w:type w:val="bbPlcHdr"/>
        </w:types>
        <w:behaviors>
          <w:behavior w:val="content"/>
        </w:behaviors>
        <w:description w:val=""/>
        <w:guid w:val="{DE73413B-7267-4C18-BDC2-D3182DA84871}"/>
      </w:docPartPr>
      <w:docPartBody>
        <w:p w14:paraId="75413E41">
          <w:pPr>
            <w:pStyle w:val="5"/>
          </w:pPr>
          <w:r>
            <w:rPr>
              <w:rStyle w:val="4"/>
              <w:rFonts w:hint="eastAsia"/>
            </w:rPr>
            <w:t>单击或点击此处输入文字。</w:t>
          </w:r>
        </w:p>
      </w:docPartBody>
    </w:docPart>
    <w:docPart>
      <w:docPartPr>
        <w:name w:val="A8B99B2664D0471AB52C9F6DFE6B4E25"/>
        <w:style w:val=""/>
        <w:category>
          <w:name w:val="常规"/>
          <w:gallery w:val="placeholder"/>
        </w:category>
        <w:types>
          <w:type w:val="bbPlcHdr"/>
        </w:types>
        <w:behaviors>
          <w:behavior w:val="content"/>
        </w:behaviors>
        <w:description w:val=""/>
        <w:guid w:val="{323EC30B-F7B5-4F7D-B81D-6B277DC79658}"/>
      </w:docPartPr>
      <w:docPartBody>
        <w:p w14:paraId="5D0932E9">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13"/>
    <w:rsid w:val="00042DCC"/>
    <w:rsid w:val="000562B4"/>
    <w:rsid w:val="00126C24"/>
    <w:rsid w:val="00142712"/>
    <w:rsid w:val="001B24D3"/>
    <w:rsid w:val="001B4B4D"/>
    <w:rsid w:val="001C37E0"/>
    <w:rsid w:val="002077D8"/>
    <w:rsid w:val="003130AE"/>
    <w:rsid w:val="00353559"/>
    <w:rsid w:val="00383C52"/>
    <w:rsid w:val="003869CB"/>
    <w:rsid w:val="003B3671"/>
    <w:rsid w:val="003F3C5C"/>
    <w:rsid w:val="00400C99"/>
    <w:rsid w:val="00431E7E"/>
    <w:rsid w:val="00445967"/>
    <w:rsid w:val="00447D13"/>
    <w:rsid w:val="0048775F"/>
    <w:rsid w:val="00535DD8"/>
    <w:rsid w:val="00540B47"/>
    <w:rsid w:val="0057489A"/>
    <w:rsid w:val="00575682"/>
    <w:rsid w:val="005F2102"/>
    <w:rsid w:val="00681230"/>
    <w:rsid w:val="00702D8C"/>
    <w:rsid w:val="00721D02"/>
    <w:rsid w:val="00744FD6"/>
    <w:rsid w:val="007B25F6"/>
    <w:rsid w:val="007C79ED"/>
    <w:rsid w:val="007E21B0"/>
    <w:rsid w:val="00860C57"/>
    <w:rsid w:val="0087692F"/>
    <w:rsid w:val="008873C6"/>
    <w:rsid w:val="008D5B2D"/>
    <w:rsid w:val="00990BAA"/>
    <w:rsid w:val="009D29B9"/>
    <w:rsid w:val="00A21492"/>
    <w:rsid w:val="00A379FD"/>
    <w:rsid w:val="00AA1B04"/>
    <w:rsid w:val="00AD6FE5"/>
    <w:rsid w:val="00B06523"/>
    <w:rsid w:val="00B61C2A"/>
    <w:rsid w:val="00B779EF"/>
    <w:rsid w:val="00B77F54"/>
    <w:rsid w:val="00BC433C"/>
    <w:rsid w:val="00C851ED"/>
    <w:rsid w:val="00CA4313"/>
    <w:rsid w:val="00CE48E2"/>
    <w:rsid w:val="00D60FB5"/>
    <w:rsid w:val="00DC05C4"/>
    <w:rsid w:val="00DE1E9F"/>
    <w:rsid w:val="00E1621E"/>
    <w:rsid w:val="00EA302D"/>
    <w:rsid w:val="00F05245"/>
    <w:rsid w:val="00FE1044"/>
    <w:rsid w:val="00FE5125"/>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C3F15908A4149E09760A03E8FE536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8B99B2664D0471AB52C9F6DFE6B4E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C6BFD-A160-47E2-87E4-B263D5C72C4E}">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25</Pages>
  <Words>469</Words>
  <Characters>755</Characters>
  <Lines>124</Lines>
  <Paragraphs>35</Paragraphs>
  <TotalTime>1</TotalTime>
  <ScaleCrop>false</ScaleCrop>
  <LinksUpToDate>false</LinksUpToDate>
  <CharactersWithSpaces>860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2024-10-15T06:42:00Z</dcterms:created>
  <dc:creator>张宁</dc:creator>
  <cp:lastModifiedBy>Flamboyant</cp:lastModifiedBy>
  <cp:lastPrinted>2021-02-02T08:18:00Z</cp:lastPrinted>
  <dcterms:modified xsi:type="dcterms:W3CDTF">2024-11-27T06:02:16Z</dcterms:modified>
  <dc:title>行业标准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2052-12.1.0.18912</vt:lpwstr>
  </property>
  <property fmtid="{D5CDD505-2E9C-101B-9397-08002B2CF9AE}" pid="15" name="ICV">
    <vt:lpwstr>C8265FB97F264BC8B5F6135F0AE5528A_13</vt:lpwstr>
  </property>
</Properties>
</file>