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54A08">
      <w:pPr>
        <w:rPr>
          <w:rFonts w:hint="default" w:ascii="Times New Roman" w:hAnsi="Times New Roman" w:cs="Times New Roman"/>
        </w:rPr>
      </w:pPr>
    </w:p>
    <w:p w14:paraId="07966F8B">
      <w:pPr>
        <w:widowControl/>
        <w:jc w:val="left"/>
        <w:rPr>
          <w:rFonts w:hint="default" w:ascii="Times New Roman" w:hAnsi="Times New Roman" w:cs="Times New Roman" w:eastAsiaTheme="majorEastAsia"/>
          <w:b/>
        </w:rPr>
      </w:pPr>
      <w:r>
        <w:rPr>
          <w:rFonts w:hint="default" w:ascii="Times New Roman" w:hAnsi="Times New Roman" w:cs="Times New Roman" w:eastAsiaTheme="majorEastAsia"/>
        </w:rPr>
        <w:t>ICS 号</w:t>
      </w:r>
    </w:p>
    <w:p w14:paraId="6BE357A8">
      <w:pPr>
        <w:rPr>
          <w:rFonts w:hint="default" w:ascii="Times New Roman" w:hAnsi="Times New Roman" w:cs="Times New Roman" w:eastAsiaTheme="majorEastAsia"/>
        </w:rPr>
      </w:pPr>
      <w:r>
        <w:rPr>
          <w:rFonts w:hint="default" w:ascii="Times New Roman" w:hAnsi="Times New Roman" w:cs="Times New Roman" w:eastAsiaTheme="majorEastAsia"/>
        </w:rPr>
        <w:t>中国标准文献分类号</w:t>
      </w:r>
    </w:p>
    <w:p w14:paraId="5C7D0AA0">
      <w:pPr>
        <w:rPr>
          <w:rFonts w:hint="default" w:ascii="Times New Roman" w:hAnsi="Times New Roman" w:eastAsia="黑体" w:cs="Times New Roman"/>
          <w:sz w:val="72"/>
          <w:szCs w:val="72"/>
        </w:rPr>
      </w:pPr>
    </w:p>
    <w:p w14:paraId="501D7A95">
      <w:pPr>
        <w:jc w:val="center"/>
        <w:rPr>
          <w:rFonts w:hint="default" w:ascii="Times New Roman" w:hAnsi="Times New Roman" w:eastAsia="黑体" w:cs="Times New Roman"/>
          <w:sz w:val="84"/>
          <w:szCs w:val="84"/>
        </w:rPr>
      </w:pPr>
      <w:r>
        <w:rPr>
          <w:rFonts w:hint="default" w:ascii="Times New Roman" w:hAnsi="Times New Roman" w:eastAsia="黑体" w:cs="Times New Roman"/>
          <w:sz w:val="84"/>
          <w:szCs w:val="84"/>
        </w:rPr>
        <w:t>团   体   标   准</w:t>
      </w:r>
    </w:p>
    <w:p w14:paraId="6163DA35">
      <w:pPr>
        <w:pStyle w:val="12"/>
        <w:spacing w:before="0"/>
        <w:ind w:right="26"/>
        <w:rPr>
          <w:rFonts w:hint="default" w:ascii="Times New Roman" w:hAnsi="Times New Roman" w:eastAsia="黑体" w:cs="Times New Roman"/>
          <w:lang w:val="en-US" w:eastAsia="zh-C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327025</wp:posOffset>
                </wp:positionV>
                <wp:extent cx="5892800" cy="0"/>
                <wp:effectExtent l="0" t="0" r="0" b="0"/>
                <wp:wrapNone/>
                <wp:docPr id="2" name="自选图形 21"/>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straightConnector1">
                          <a:avLst/>
                        </a:prstGeom>
                        <a:noFill/>
                        <a:ln w="9525">
                          <a:solidFill>
                            <a:srgbClr val="000000"/>
                          </a:solidFill>
                          <a:round/>
                        </a:ln>
                      </wps:spPr>
                      <wps:bodyPr/>
                    </wps:wsp>
                  </a:graphicData>
                </a:graphic>
              </wp:anchor>
            </w:drawing>
          </mc:Choice>
          <mc:Fallback>
            <w:pict>
              <v:shape id="自选图形 21" o:spid="_x0000_s1026" o:spt="32" type="#_x0000_t32" style="position:absolute;left:0pt;margin-left:3.75pt;margin-top:25.75pt;height:0pt;width:464pt;z-index:251659264;mso-width-relative:page;mso-height-relative:page;" filled="f" stroked="t" coordsize="21600,21600" o:gfxdata="UEsDBAoAAAAAAIdO4kAAAAAAAAAAAAAAAAAEAAAAZHJzL1BLAwQUAAAACACHTuJAa4QNPtQAAAAH&#10;AQAADwAAAGRycy9kb3ducmV2LnhtbE2OzU7DMBCE70i8g7VIXBC1UxSgIZsKIXHgSFuJqxsvSSBe&#10;R7HTlD49izjAaX9mNPOV66Pv1YHG2AVGyBYGFHEdXMcNwm77fH0PKibLzvaBCeGLIqyr87PSFi7M&#10;/EqHTWqUhHAsLEKb0lBoHeuWvI2LMBCL9h5Gb5OcY6PdaGcJ971eGnOrve1YGlo70FNL9edm8ggU&#10;pzwzjyvf7F5O89Xb8vQxD1vEy4vMPIBKdEx/ZvjBF3SohGkfJnZR9Qh3uRgR8kymyKubXJb970NX&#10;pf7PX30DUEsDBBQAAAAIAIdO4kBo8nKL6wEAALYDAAAOAAAAZHJzL2Uyb0RvYy54bWytU81uEzEQ&#10;viPxDpbvZJOVgtJVNj0kKpcClVoewPF6dy1sjzV2ssmNG+IZuHHkHeBtKpW3YOz8QMulB/Zg2fPz&#10;zXzfzM4vd9awrcKgwdV8MhpzppyERruu5h/url7NOAtRuEYYcKrmexX45eLli/ngK1VCD6ZRyAjE&#10;hWrwNe9j9FVRBNkrK8IIvHLkbAGtiPTErmhQDIRuTVGOx6+LAbDxCFKFQNbVwcmPiPgcQGhbLdUK&#10;5MYqFw+oqIyIRCn02ge+yN22rZLxfdsGFZmpOTGN+aQidF+ns1jMRdWh8L2WxxbEc1p4wskK7ajo&#10;GWolomAb1P9AWS0RArRxJMEWByJZEWIxGT/R5rYXXmUuJHXwZ9HD/4OV77Y3yHRT85IzJywN/OHz&#10;91+fvtx//Xn/4xsrJ0miwYeKIpfuBhNJuXO3/hrkx8AcLHvhOpVbvdt7ys8ZxaOU9AieCq2Ht9BQ&#10;jNhEyHrtWrQJkpRguzyW/XksaheZJON0dlHOxjQxefIVojolegzxjQLL0qXmIaLQXR+X4BwNH3CS&#10;y4jtdYhEhBJPCamqgyttTN4B49hQ84tpOc0JAYxukjOFBezWS4NsK9IW5S+pQmCPwhA2rjnYjSP3&#10;ifVBvzU0+xtM7mSncWaA4+qlffn7naP+/G6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uEDT7U&#10;AAAABwEAAA8AAAAAAAAAAQAgAAAAIgAAAGRycy9kb3ducmV2LnhtbFBLAQIUABQAAAAIAIdO4kBo&#10;8nKL6wEAALYDAAAOAAAAAAAAAAEAIAAAACMBAABkcnMvZTJvRG9jLnhtbFBLBQYAAAAABgAGAFkB&#10;AACABQAAAAA=&#10;">
                <v:fill on="f" focussize="0,0"/>
                <v:stroke color="#000000" joinstyle="round"/>
                <v:imagedata o:title=""/>
                <o:lock v:ext="edit" aspectratio="f"/>
              </v:shape>
            </w:pict>
          </mc:Fallback>
        </mc:AlternateContent>
      </w:r>
      <w:r>
        <w:rPr>
          <w:rFonts w:hint="default" w:ascii="Times New Roman" w:hAnsi="Times New Roman" w:eastAsia="黑体" w:cs="Times New Roman"/>
        </w:rPr>
        <w:t>T/CIQA</w:t>
      </w:r>
      <w:r>
        <w:rPr>
          <w:rFonts w:hint="default" w:ascii="Times New Roman" w:hAnsi="Times New Roman" w:eastAsia="黑体" w:cs="Times New Roman"/>
          <w:lang w:val="en-US" w:eastAsia="zh-CN"/>
        </w:rPr>
        <w:t xml:space="preserve"> </w:t>
      </w:r>
      <w:r>
        <w:rPr>
          <w:rFonts w:hint="eastAsia" w:eastAsia="黑体" w:cs="Times New Roman"/>
          <w:lang w:val="en-US" w:eastAsia="zh-CN"/>
        </w:rPr>
        <w:t>173-2024</w:t>
      </w:r>
      <w:bookmarkStart w:id="9" w:name="_GoBack"/>
      <w:bookmarkEnd w:id="9"/>
    </w:p>
    <w:p w14:paraId="362F155B">
      <w:pPr>
        <w:jc w:val="center"/>
        <w:rPr>
          <w:rFonts w:hint="default" w:ascii="Times New Roman" w:hAnsi="Times New Roman" w:eastAsia="黑体" w:cs="Times New Roman"/>
          <w:sz w:val="72"/>
          <w:szCs w:val="72"/>
        </w:rPr>
      </w:pPr>
    </w:p>
    <w:p w14:paraId="1378876A">
      <w:pPr>
        <w:rPr>
          <w:rFonts w:hint="default" w:ascii="Times New Roman" w:hAnsi="Times New Roman" w:eastAsia="黑体" w:cs="Times New Roman"/>
          <w:sz w:val="72"/>
          <w:szCs w:val="72"/>
        </w:rPr>
      </w:pPr>
    </w:p>
    <w:p w14:paraId="4D61AC5F">
      <w:pPr>
        <w:pStyle w:val="13"/>
        <w:snapToGrid w:val="0"/>
        <w:spacing w:line="360" w:lineRule="auto"/>
        <w:rPr>
          <w:rFonts w:hint="default" w:ascii="Times New Roman" w:hAnsi="Times New Roman" w:cs="Times New Roman"/>
        </w:rPr>
      </w:pPr>
      <w:bookmarkStart w:id="0" w:name="_Toc21777_WPSOffice_Level2"/>
      <w:r>
        <w:rPr>
          <w:rFonts w:hint="default" w:ascii="Times New Roman" w:hAnsi="Times New Roman" w:cs="Times New Roman"/>
        </w:rPr>
        <w:t>茶翅蝽溴甲烷熏蒸操作规程</w:t>
      </w:r>
    </w:p>
    <w:bookmarkEnd w:id="0"/>
    <w:p w14:paraId="11506F63">
      <w:pPr>
        <w:pStyle w:val="13"/>
        <w:snapToGrid w:val="0"/>
        <w:spacing w:line="360" w:lineRule="auto"/>
        <w:rPr>
          <w:rFonts w:hint="default" w:ascii="Times New Roman" w:hAnsi="Times New Roman" w:eastAsia="黑体" w:cs="Times New Roman"/>
          <w:sz w:val="28"/>
          <w:szCs w:val="28"/>
          <w:lang w:val="en-US" w:eastAsia="zh-CN"/>
        </w:rPr>
      </w:pPr>
      <w:r>
        <w:rPr>
          <w:rFonts w:hint="default" w:ascii="Times New Roman" w:hAnsi="Times New Roman" w:cs="Times New Roman"/>
          <w:sz w:val="28"/>
          <w:szCs w:val="28"/>
          <w:lang w:val="en-US" w:eastAsia="zh-CN"/>
        </w:rPr>
        <w:t>Rules for methyl bromide fumigation of Brown marmorated stink bug</w:t>
      </w:r>
    </w:p>
    <w:p w14:paraId="267AAEE2">
      <w:pPr>
        <w:pStyle w:val="13"/>
        <w:snapToGrid w:val="0"/>
        <w:spacing w:line="360" w:lineRule="auto"/>
        <w:rPr>
          <w:rFonts w:hint="default" w:ascii="Times New Roman" w:hAnsi="Times New Roman" w:cs="Times New Roman"/>
          <w:sz w:val="28"/>
          <w:szCs w:val="28"/>
        </w:rPr>
      </w:pPr>
    </w:p>
    <w:p w14:paraId="7E529922">
      <w:pPr>
        <w:pStyle w:val="13"/>
        <w:snapToGrid w:val="0"/>
        <w:spacing w:line="360" w:lineRule="auto"/>
        <w:rPr>
          <w:rFonts w:hint="default" w:ascii="Times New Roman" w:hAnsi="Times New Roman" w:eastAsia="宋体" w:cs="Times New Roman"/>
          <w:sz w:val="28"/>
          <w:szCs w:val="28"/>
        </w:rPr>
      </w:pPr>
      <w:bookmarkStart w:id="1" w:name="_Toc2387_WPSOffice_Level2"/>
      <w:r>
        <w:rPr>
          <w:rFonts w:hint="default" w:ascii="Times New Roman" w:hAnsi="Times New Roman" w:eastAsia="宋体" w:cs="Times New Roman"/>
          <w:sz w:val="28"/>
          <w:szCs w:val="28"/>
        </w:rPr>
        <w:t>（征求意见稿）</w:t>
      </w:r>
      <w:bookmarkEnd w:id="1"/>
    </w:p>
    <w:p w14:paraId="7DD87125">
      <w:pPr>
        <w:pStyle w:val="14"/>
        <w:rPr>
          <w:rFonts w:hint="default" w:ascii="Times New Roman" w:hAnsi="Times New Roman" w:cs="Times New Roman"/>
          <w:sz w:val="21"/>
          <w:szCs w:val="21"/>
        </w:rPr>
      </w:pPr>
    </w:p>
    <w:p w14:paraId="0271478E">
      <w:pPr>
        <w:pStyle w:val="15"/>
        <w:rPr>
          <w:rFonts w:hint="default" w:ascii="Times New Roman" w:hAnsi="Times New Roman" w:cs="Times New Roman"/>
        </w:rPr>
      </w:pPr>
    </w:p>
    <w:p w14:paraId="198B2947">
      <w:pPr>
        <w:pStyle w:val="16"/>
        <w:jc w:val="left"/>
        <w:rPr>
          <w:rFonts w:hint="default" w:ascii="Times New Roman" w:hAnsi="Times New Roman" w:cs="Times New Roman"/>
          <w:spacing w:val="0"/>
          <w:w w:val="100"/>
          <w:sz w:val="28"/>
        </w:rPr>
      </w:pPr>
    </w:p>
    <w:p w14:paraId="14D24241">
      <w:pPr>
        <w:pStyle w:val="16"/>
        <w:jc w:val="left"/>
        <w:rPr>
          <w:rFonts w:hint="default" w:ascii="Times New Roman" w:hAnsi="Times New Roman" w:cs="Times New Roman"/>
          <w:spacing w:val="0"/>
          <w:w w:val="100"/>
          <w:sz w:val="28"/>
        </w:rPr>
      </w:pPr>
    </w:p>
    <w:p w14:paraId="0DB830C4">
      <w:pPr>
        <w:pStyle w:val="16"/>
        <w:jc w:val="left"/>
        <w:rPr>
          <w:rFonts w:hint="default" w:ascii="Times New Roman" w:hAnsi="Times New Roman" w:cs="Times New Roman"/>
          <w:spacing w:val="0"/>
          <w:w w:val="100"/>
          <w:sz w:val="28"/>
        </w:rPr>
      </w:pPr>
    </w:p>
    <w:p w14:paraId="08EE877A">
      <w:pPr>
        <w:pStyle w:val="16"/>
        <w:jc w:val="left"/>
        <w:rPr>
          <w:rFonts w:hint="default" w:ascii="Times New Roman" w:hAnsi="Times New Roman" w:cs="Times New Roman"/>
          <w:spacing w:val="0"/>
          <w:w w:val="100"/>
          <w:sz w:val="28"/>
        </w:rPr>
      </w:pPr>
    </w:p>
    <w:p w14:paraId="741A4924">
      <w:pPr>
        <w:pStyle w:val="16"/>
        <w:jc w:val="left"/>
        <w:rPr>
          <w:rFonts w:hint="default" w:ascii="Times New Roman" w:hAnsi="Times New Roman" w:cs="Times New Roman"/>
          <w:spacing w:val="0"/>
          <w:w w:val="100"/>
          <w:sz w:val="28"/>
        </w:rPr>
      </w:pPr>
    </w:p>
    <w:p w14:paraId="3955ED69">
      <w:pPr>
        <w:pStyle w:val="16"/>
        <w:jc w:val="left"/>
        <w:rPr>
          <w:rFonts w:hint="default" w:ascii="Times New Roman" w:hAnsi="Times New Roman" w:eastAsia="仿宋" w:cs="Times New Roman"/>
          <w:position w:val="-6"/>
          <w:sz w:val="21"/>
          <w:szCs w:val="21"/>
        </w:rPr>
      </w:pPr>
    </w:p>
    <w:p w14:paraId="55C3E9E4">
      <w:pPr>
        <w:pStyle w:val="16"/>
        <w:jc w:val="left"/>
        <w:rPr>
          <w:rFonts w:hint="default" w:ascii="Times New Roman" w:hAnsi="Times New Roman" w:eastAsia="仿宋" w:cs="Times New Roman"/>
          <w:position w:val="-6"/>
          <w:sz w:val="21"/>
          <w:szCs w:val="21"/>
        </w:rPr>
      </w:pPr>
    </w:p>
    <w:p w14:paraId="037201FC">
      <w:pPr>
        <w:pStyle w:val="16"/>
        <w:jc w:val="left"/>
        <w:rPr>
          <w:rFonts w:hint="default" w:ascii="Times New Roman" w:hAnsi="Times New Roman" w:eastAsia="仿宋" w:cs="Times New Roman"/>
          <w:position w:val="-6"/>
          <w:sz w:val="21"/>
          <w:szCs w:val="21"/>
        </w:rPr>
      </w:pPr>
    </w:p>
    <w:p w14:paraId="0158CF20">
      <w:pPr>
        <w:pStyle w:val="16"/>
        <w:ind w:firstLine="323" w:firstLineChars="100"/>
        <w:jc w:val="left"/>
        <w:rPr>
          <w:rFonts w:hint="default" w:ascii="Times New Roman" w:hAnsi="Times New Roman" w:cs="Times New Roman"/>
          <w:spacing w:val="0"/>
          <w:w w:val="100"/>
          <w:position w:val="-6"/>
          <w:sz w:val="22"/>
          <w:szCs w:val="21"/>
        </w:rPr>
      </w:pPr>
      <w:r>
        <w:rPr>
          <w:rFonts w:hint="default" w:ascii="Times New Roman" w:hAnsi="Times New Roman" w:eastAsia="仿宋" w:cs="Times New Roman"/>
          <w:position w:val="-6"/>
          <w:sz w:val="21"/>
          <w:szCs w:val="21"/>
          <w:lang w:val="en-US" w:eastAsia="zh-CN"/>
        </w:rPr>
        <w:t>202#</w:t>
      </w:r>
      <w:r>
        <w:rPr>
          <w:rFonts w:hint="default" w:ascii="Times New Roman" w:hAnsi="Times New Roman" w:eastAsia="仿宋" w:cs="Times New Roman"/>
          <w:position w:val="-6"/>
          <w:sz w:val="21"/>
          <w:szCs w:val="21"/>
        </w:rPr>
        <w:t>-</w:t>
      </w:r>
      <w:r>
        <w:rPr>
          <w:rFonts w:hint="default" w:ascii="Times New Roman" w:hAnsi="Times New Roman" w:eastAsia="仿宋" w:cs="Times New Roman"/>
          <w:position w:val="-6"/>
          <w:sz w:val="21"/>
          <w:szCs w:val="21"/>
          <w:lang w:val="en-US" w:eastAsia="zh-CN"/>
        </w:rPr>
        <w:t>##</w:t>
      </w:r>
      <w:r>
        <w:rPr>
          <w:rFonts w:hint="default" w:ascii="Times New Roman" w:hAnsi="Times New Roman" w:cs="Times New Roman"/>
          <w:spacing w:val="0"/>
          <w:w w:val="100"/>
          <w:position w:val="-6"/>
          <w:sz w:val="22"/>
          <w:szCs w:val="21"/>
        </w:rPr>
        <w:t>发布</w:t>
      </w:r>
      <w:r>
        <w:rPr>
          <w:rFonts w:hint="default" w:ascii="Times New Roman" w:hAnsi="Times New Roman" w:cs="Times New Roman"/>
          <w:sz w:val="21"/>
          <w:szCs w:val="21"/>
        </w:rPr>
        <w:t xml:space="preserve">                       </w:t>
      </w:r>
      <w:r>
        <w:rPr>
          <w:rFonts w:hint="default" w:ascii="Times New Roman" w:hAnsi="Times New Roman" w:eastAsia="仿宋" w:cs="Times New Roman"/>
          <w:position w:val="-6"/>
          <w:sz w:val="21"/>
          <w:szCs w:val="21"/>
          <w:lang w:val="en-US" w:eastAsia="zh-CN"/>
        </w:rPr>
        <w:t>20#</w:t>
      </w:r>
      <w:r>
        <w:rPr>
          <w:rFonts w:hint="default" w:ascii="Times New Roman" w:hAnsi="Times New Roman" w:eastAsia="仿宋" w:cs="Times New Roman"/>
          <w:position w:val="-6"/>
          <w:sz w:val="21"/>
          <w:szCs w:val="21"/>
        </w:rPr>
        <w:t>-</w:t>
      </w:r>
      <w:r>
        <w:rPr>
          <w:rFonts w:hint="default" w:ascii="Times New Roman" w:hAnsi="Times New Roman" w:eastAsia="仿宋" w:cs="Times New Roman"/>
          <w:position w:val="-6"/>
          <w:sz w:val="21"/>
          <w:szCs w:val="21"/>
          <w:lang w:val="en-US" w:eastAsia="zh-CN"/>
        </w:rPr>
        <w:t>##</w:t>
      </w:r>
      <w:r>
        <w:rPr>
          <w:rFonts w:hint="default" w:ascii="Times New Roman" w:hAnsi="Times New Roman" w:eastAsia="仿宋" w:cs="Times New Roman"/>
          <w:position w:val="-6"/>
          <w:sz w:val="21"/>
          <w:szCs w:val="21"/>
        </w:rPr>
        <w:t>-</w:t>
      </w:r>
      <w:r>
        <w:rPr>
          <w:rFonts w:hint="default" w:ascii="Times New Roman" w:hAnsi="Times New Roman" w:eastAsia="仿宋" w:cs="Times New Roman"/>
          <w:position w:val="-6"/>
          <w:sz w:val="21"/>
          <w:szCs w:val="21"/>
          <w:lang w:val="en-US" w:eastAsia="zh-CN"/>
        </w:rPr>
        <w:t>##</w:t>
      </w:r>
      <w:r>
        <w:rPr>
          <w:rFonts w:hint="default" w:ascii="Times New Roman" w:hAnsi="Times New Roman" w:cs="Times New Roman"/>
          <w:spacing w:val="0"/>
          <w:w w:val="100"/>
          <w:position w:val="-6"/>
          <w:sz w:val="22"/>
          <w:szCs w:val="21"/>
        </w:rPr>
        <w:t>实施</w:t>
      </w:r>
    </w:p>
    <w:p w14:paraId="7E4FD1DB">
      <w:pPr>
        <w:pStyle w:val="14"/>
        <w:rPr>
          <w:rFonts w:hint="default" w:ascii="Times New Roman" w:hAnsi="Times New Roman" w:eastAsia="仿宋" w:cs="Times New Roman"/>
          <w:sz w:val="21"/>
          <w:szCs w:val="21"/>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11430</wp:posOffset>
                </wp:positionV>
                <wp:extent cx="5400675" cy="0"/>
                <wp:effectExtent l="0" t="0" r="0" b="0"/>
                <wp:wrapNone/>
                <wp:docPr id="1" name="自选图形 22"/>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ln>
                      </wps:spPr>
                      <wps:bodyPr/>
                    </wps:wsp>
                  </a:graphicData>
                </a:graphic>
              </wp:anchor>
            </w:drawing>
          </mc:Choice>
          <mc:Fallback>
            <w:pict>
              <v:shape id="自选图形 22" o:spid="_x0000_s1026" o:spt="32" type="#_x0000_t32" style="position:absolute;left:0pt;margin-left:13.6pt;margin-top:0.9pt;height:0pt;width:425.25pt;z-index:251660288;mso-width-relative:page;mso-height-relative:page;" filled="f" stroked="t" coordsize="21600,21600" o:gfxdata="UEsDBAoAAAAAAIdO4kAAAAAAAAAAAAAAAAAEAAAAZHJzL1BLAwQUAAAACACHTuJAZP8DUdQAAAAG&#10;AQAADwAAAGRycy9kb3ducmV2LnhtbE2PwU7DMBBE75X6D9YicamonUiQksapKiQOHGkrcXXjJUmJ&#10;11HsNKVfz8KFHmdnNPum2FxcJ844hNaThmSpQCBV3rZUazjsXx9WIEI0ZE3nCTV8Y4BNOZ8VJrd+&#10;onc872ItuIRCbjQ0Mfa5lKFq0Jmw9D0Se59+cCayHGppBzNxuetkqtSTdKYl/tCYHl8arL52o9OA&#10;YXxM1PbZ1Ye367T4SK+nqd9rfX+XqDWIiJf4H4ZffEaHkpmOfiQbRKchzVJO8p0HsL3KsgzE8U/L&#10;spC3+OUPUEsDBBQAAAAIAIdO4kCyspOb7AEAALYDAAAOAAAAZHJzL2Uyb0RvYy54bWytU0uOEzEQ&#10;3SNxB8t70kmL8GmlM4tEw2aASDMcwHG7uy1sl+Vy0smOHeIM7FhyB+Y2I8EtKDsfhmEzC3phuVxV&#10;r+q9qp5d7KxhWxVQg6v5ZDTmTDkJjXZdzT/cXD57xRlG4RphwKma7xXyi/nTJ7PBV6qEHkyjAiMQ&#10;h9Xga97H6KuiQNkrK3AEXjlythCsiGSGrmiCGAjdmqIcj18UA4TGB5AKkV6XByc/IobHAELbaqmW&#10;IDdWuXhADcqISJSw1x75PHfbtkrG922LKjJTc2Ia80lF6L5OZzGfiaoLwvdaHlsQj2nhAScrtKOi&#10;Z6iliIJtgv4HymoZAKGNIwm2OBDJihCLyfiBNte98CpzIanRn0XH/wcr321XgemGNoEzJywN/Ofn&#10;778+fbn7env34xsryyTR4LGiyIVbhURS7ty1vwL5EZmDRS9cp3KrN3tP+ZOUUfyVkgz0VGg9vIWG&#10;YsQmQtZr1wabIEkJtstj2Z/HonaRSXqcPqe1eTnlTJ58hahOiT5gfKPAsnSpOcYgdNfHBThHw4cw&#10;yWXE9gpjaktUp4RU1cGlNibvgHFsqPnraTnNCQhGN8mZwjB064UJbCvSFuUvcyTP/bAAG9ccihh3&#10;lCCxPui3hma/CidpaJy5m+PqpX25b+fsP7/b/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wNR&#10;1AAAAAYBAAAPAAAAAAAAAAEAIAAAACIAAABkcnMvZG93bnJldi54bWxQSwECFAAUAAAACACHTuJA&#10;srKTm+wBAAC2AwAADgAAAAAAAAABACAAAAAjAQAAZHJzL2Uyb0RvYy54bWxQSwUGAAAAAAYABgBZ&#10;AQAAgQUAAAAA&#10;">
                <v:fill on="f" focussize="0,0"/>
                <v:stroke color="#000000" joinstyle="round"/>
                <v:imagedata o:title=""/>
                <o:lock v:ext="edit" aspectratio="f"/>
              </v:shape>
            </w:pict>
          </mc:Fallback>
        </mc:AlternateContent>
      </w:r>
    </w:p>
    <w:p w14:paraId="299B2A0F">
      <w:pPr>
        <w:ind w:firstLine="640" w:firstLineChars="200"/>
        <w:rPr>
          <w:rFonts w:hint="default" w:ascii="Times New Roman" w:hAnsi="Times New Roman" w:eastAsia="黑体" w:cs="Times New Roman"/>
          <w:sz w:val="28"/>
          <w:szCs w:val="32"/>
        </w:rPr>
      </w:pPr>
      <w:r>
        <w:rPr>
          <w:rFonts w:hint="default" w:ascii="Times New Roman" w:hAnsi="Times New Roman" w:eastAsia="仿宋" w:cs="Times New Roman"/>
          <w:sz w:val="32"/>
          <w:szCs w:val="32"/>
        </w:rPr>
        <w:t xml:space="preserve">           中国出入境检验检疫协会 </w:t>
      </w:r>
      <w:r>
        <w:rPr>
          <w:rFonts w:hint="default" w:ascii="Times New Roman" w:hAnsi="Times New Roman" w:eastAsia="黑体" w:cs="Times New Roman"/>
          <w:sz w:val="28"/>
          <w:szCs w:val="32"/>
        </w:rPr>
        <w:t>发布</w:t>
      </w:r>
    </w:p>
    <w:p w14:paraId="6CB1B8A5">
      <w:pPr>
        <w:pStyle w:val="11"/>
        <w:spacing w:before="156" w:beforeLines="50" w:after="156" w:afterLines="50"/>
        <w:jc w:val="right"/>
        <w:rPr>
          <w:rFonts w:hint="default" w:ascii="Times New Roman" w:hAnsi="Times New Roman" w:cs="Times New Roman"/>
          <w:color w:val="000000"/>
          <w:szCs w:val="21"/>
        </w:rPr>
      </w:pPr>
    </w:p>
    <w:p w14:paraId="296C8BF1">
      <w:pPr>
        <w:pStyle w:val="11"/>
        <w:spacing w:before="156" w:beforeLines="50" w:after="156" w:afterLines="50"/>
        <w:jc w:val="right"/>
        <w:rPr>
          <w:rFonts w:hint="default" w:ascii="Times New Roman" w:hAnsi="Times New Roman" w:cs="Times New Roman"/>
          <w:color w:val="000000"/>
          <w:szCs w:val="21"/>
        </w:rPr>
      </w:pPr>
    </w:p>
    <w:p w14:paraId="3664C30C">
      <w:pPr>
        <w:pStyle w:val="17"/>
        <w:spacing w:before="156" w:beforeLines="50" w:after="156" w:afterLines="50"/>
        <w:ind w:firstLine="0" w:firstLineChars="0"/>
        <w:rPr>
          <w:rFonts w:hint="default" w:ascii="Times New Roman" w:hAnsi="Times New Roman" w:cs="Times New Roman"/>
          <w:b/>
          <w:sz w:val="28"/>
          <w:szCs w:val="28"/>
        </w:rPr>
        <w:sectPr>
          <w:headerReference r:id="rId4" w:type="first"/>
          <w:footerReference r:id="rId5" w:type="default"/>
          <w:headerReference r:id="rId3" w:type="even"/>
          <w:footerReference r:id="rId6" w:type="even"/>
          <w:pgSz w:w="11906" w:h="16838"/>
          <w:pgMar w:top="1418" w:right="1134" w:bottom="1134" w:left="1418" w:header="851" w:footer="992" w:gutter="0"/>
          <w:pgNumType w:fmt="decimal" w:start="1" w:chapStyle="1"/>
          <w:cols w:space="720" w:num="1"/>
          <w:docGrid w:type="lines" w:linePitch="312" w:charSpace="0"/>
        </w:sectPr>
      </w:pPr>
    </w:p>
    <w:p w14:paraId="50393C78">
      <w:pPr>
        <w:pStyle w:val="17"/>
        <w:spacing w:before="156" w:beforeLines="50" w:after="156" w:afterLines="50"/>
        <w:ind w:firstLine="0" w:firstLineChars="0"/>
        <w:rPr>
          <w:rFonts w:hint="default" w:ascii="Times New Roman" w:hAnsi="Times New Roman" w:eastAsia="黑体" w:cs="Times New Roman"/>
          <w:b/>
          <w:sz w:val="32"/>
          <w:szCs w:val="32"/>
        </w:rPr>
      </w:pPr>
    </w:p>
    <w:p w14:paraId="30038B92">
      <w:pPr>
        <w:pStyle w:val="17"/>
        <w:spacing w:before="156" w:beforeLines="50" w:after="156" w:afterLines="50"/>
        <w:ind w:firstLine="0" w:firstLineChars="0"/>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前  言</w:t>
      </w:r>
    </w:p>
    <w:p w14:paraId="2D9A31A9">
      <w:pPr>
        <w:pStyle w:val="5"/>
        <w:tabs>
          <w:tab w:val="left" w:pos="517"/>
        </w:tabs>
        <w:ind w:left="204" w:right="465" w:firstLine="420" w:firstLineChars="200"/>
        <w:jc w:val="left"/>
        <w:rPr>
          <w:rFonts w:hint="default" w:ascii="Times New Roman" w:hAnsi="Times New Roman" w:cs="Times New Roman"/>
        </w:rPr>
      </w:pPr>
      <w:r>
        <w:rPr>
          <w:rFonts w:hint="default" w:ascii="Times New Roman" w:hAnsi="Times New Roman" w:cs="Times New Roman"/>
        </w:rPr>
        <w:t>本文件按照GB/T 1.1—2020给出的规则起草。</w:t>
      </w:r>
    </w:p>
    <w:p w14:paraId="5DAF996D">
      <w:pPr>
        <w:pStyle w:val="5"/>
        <w:tabs>
          <w:tab w:val="left" w:pos="517"/>
        </w:tabs>
        <w:ind w:left="204" w:right="465" w:firstLine="420" w:firstLineChars="200"/>
        <w:jc w:val="left"/>
        <w:rPr>
          <w:rFonts w:hint="default" w:ascii="Times New Roman" w:hAnsi="Times New Roman" w:cs="Times New Roman"/>
        </w:rPr>
      </w:pPr>
      <w:r>
        <w:rPr>
          <w:rFonts w:hint="default" w:ascii="Times New Roman" w:hAnsi="Times New Roman" w:cs="Times New Roman"/>
        </w:rPr>
        <w:t>本文件由中国出入境检验检疫协会综合质量服务标准化技术委员会(CIOA/TC12)提出并归口。</w:t>
      </w:r>
    </w:p>
    <w:p w14:paraId="7C89B7DE">
      <w:pPr>
        <w:pStyle w:val="5"/>
        <w:tabs>
          <w:tab w:val="left" w:pos="517"/>
        </w:tabs>
        <w:ind w:left="204" w:right="465" w:firstLine="420" w:firstLineChars="200"/>
        <w:jc w:val="left"/>
        <w:rPr>
          <w:rFonts w:hint="default" w:ascii="Times New Roman" w:hAnsi="Times New Roman" w:cs="Times New Roman"/>
        </w:rPr>
      </w:pPr>
      <w:r>
        <w:rPr>
          <w:rFonts w:hint="default" w:ascii="Times New Roman" w:hAnsi="Times New Roman" w:cs="Times New Roman"/>
        </w:rPr>
        <w:t>本文件的版权归中国出入境检验检疫协会所有。未经许可</w:t>
      </w:r>
      <w:r>
        <w:rPr>
          <w:rFonts w:hint="eastAsia" w:ascii="Times New Roman" w:hAnsi="Times New Roman" w:cs="Times New Roman"/>
          <w:lang w:eastAsia="zh-CN"/>
        </w:rPr>
        <w:t>，</w:t>
      </w:r>
      <w:r>
        <w:rPr>
          <w:rFonts w:hint="default" w:ascii="Times New Roman" w:hAnsi="Times New Roman" w:cs="Times New Roman"/>
        </w:rPr>
        <w:t>任何单位或个人不得以营利为目的对本标准进行复制、转载、抄袭、改编、汇编或翻译等。</w:t>
      </w:r>
    </w:p>
    <w:p w14:paraId="416554A0">
      <w:pPr>
        <w:pStyle w:val="5"/>
        <w:tabs>
          <w:tab w:val="left" w:pos="517"/>
        </w:tabs>
        <w:ind w:left="204" w:right="465" w:firstLine="420" w:firstLineChars="200"/>
        <w:jc w:val="left"/>
        <w:rPr>
          <w:rFonts w:hint="default" w:ascii="Times New Roman" w:hAnsi="Times New Roman" w:eastAsia="宋体" w:cs="Times New Roman"/>
          <w:lang w:eastAsia="zh-CN"/>
        </w:rPr>
      </w:pPr>
      <w:r>
        <w:rPr>
          <w:rFonts w:hint="default" w:ascii="Times New Roman" w:hAnsi="Times New Roman" w:cs="Times New Roman"/>
        </w:rPr>
        <w:t>本文件负责起草单位：</w:t>
      </w:r>
      <w:r>
        <w:rPr>
          <w:rFonts w:hint="default" w:ascii="Times New Roman" w:hAnsi="Times New Roman" w:cs="Times New Roman"/>
          <w:lang w:val="en-US" w:eastAsia="zh-CN"/>
        </w:rPr>
        <w:t>深圳检疫处理有限公司</w:t>
      </w:r>
    </w:p>
    <w:p w14:paraId="0ED98BF3">
      <w:pPr>
        <w:pStyle w:val="5"/>
        <w:tabs>
          <w:tab w:val="left" w:pos="517"/>
        </w:tabs>
        <w:ind w:left="204" w:right="465" w:firstLine="420" w:firstLineChars="200"/>
        <w:jc w:val="left"/>
        <w:rPr>
          <w:rFonts w:hint="default" w:ascii="Times New Roman" w:hAnsi="Times New Roman" w:eastAsia="宋体" w:cs="Times New Roman"/>
          <w:highlight w:val="none"/>
          <w:lang w:eastAsia="zh-CN"/>
        </w:rPr>
      </w:pPr>
      <w:r>
        <w:rPr>
          <w:rFonts w:hint="default" w:ascii="Times New Roman" w:hAnsi="Times New Roman" w:cs="Times New Roman"/>
          <w:highlight w:val="none"/>
        </w:rPr>
        <w:t>本文件参与起草单位：中国检验认证集团深圳有限公司</w:t>
      </w:r>
    </w:p>
    <w:p w14:paraId="4D2EB167">
      <w:pPr>
        <w:pStyle w:val="5"/>
        <w:tabs>
          <w:tab w:val="left" w:pos="517"/>
        </w:tabs>
        <w:ind w:left="204" w:right="465" w:firstLine="420" w:firstLineChars="200"/>
        <w:jc w:val="left"/>
        <w:rPr>
          <w:rFonts w:hint="default" w:ascii="Times New Roman" w:hAnsi="Times New Roman" w:cs="Times New Roman"/>
          <w:highlight w:val="none"/>
        </w:rPr>
      </w:pPr>
      <w:r>
        <w:rPr>
          <w:rFonts w:hint="default" w:ascii="Times New Roman" w:hAnsi="Times New Roman" w:cs="Times New Roman"/>
          <w:highlight w:val="none"/>
        </w:rPr>
        <w:t>本文件主要起草人：林宛玟、何晨光、周连志、王燕、曹逸霞、刘长峰、</w:t>
      </w:r>
      <w:r>
        <w:rPr>
          <w:rFonts w:hint="eastAsia" w:ascii="Times New Roman" w:hAnsi="Times New Roman" w:cs="Times New Roman"/>
          <w:highlight w:val="none"/>
          <w:lang w:val="en-US" w:eastAsia="zh-CN"/>
        </w:rPr>
        <w:t>贺米、</w:t>
      </w:r>
      <w:r>
        <w:rPr>
          <w:rFonts w:hint="default" w:ascii="Times New Roman" w:hAnsi="Times New Roman" w:cs="Times New Roman"/>
          <w:highlight w:val="none"/>
        </w:rPr>
        <w:t>陈明谦、金鹏、刘刚、佘笑兰、丁雨</w:t>
      </w:r>
      <w:r>
        <w:rPr>
          <w:rFonts w:hint="eastAsia" w:ascii="Times New Roman" w:hAnsi="Times New Roman" w:cs="Times New Roman"/>
          <w:highlight w:val="none"/>
          <w:lang w:val="en-US" w:eastAsia="zh-CN"/>
        </w:rPr>
        <w:t>甜</w:t>
      </w:r>
      <w:r>
        <w:rPr>
          <w:rFonts w:hint="default" w:ascii="Times New Roman" w:hAnsi="Times New Roman" w:cs="Times New Roman"/>
          <w:highlight w:val="none"/>
        </w:rPr>
        <w:t>、刘辉</w:t>
      </w:r>
    </w:p>
    <w:p w14:paraId="6E97B3B8">
      <w:pPr>
        <w:pStyle w:val="5"/>
        <w:tabs>
          <w:tab w:val="left" w:pos="517"/>
        </w:tabs>
        <w:ind w:left="204" w:right="465" w:firstLine="420" w:firstLineChars="200"/>
        <w:jc w:val="left"/>
        <w:rPr>
          <w:rFonts w:hint="default" w:ascii="Times New Roman" w:hAnsi="Times New Roman" w:cs="Times New Roman"/>
        </w:rPr>
      </w:pPr>
      <w:r>
        <w:rPr>
          <w:rFonts w:hint="default" w:ascii="Times New Roman" w:hAnsi="Times New Roman" w:cs="Times New Roman"/>
        </w:rPr>
        <w:t>本文件起草过程中未检索到专利和知识产权问题。如涉及到此类问题，请使用单位与专利和知识产权持有方协商，本协会不承担与该专利及知识产权相关的责任。</w:t>
      </w:r>
    </w:p>
    <w:p w14:paraId="4CC207A3">
      <w:pPr>
        <w:pStyle w:val="5"/>
        <w:tabs>
          <w:tab w:val="left" w:pos="517"/>
        </w:tabs>
        <w:ind w:left="204" w:right="465" w:firstLine="420" w:firstLineChars="200"/>
        <w:jc w:val="left"/>
        <w:rPr>
          <w:rFonts w:hint="default" w:ascii="Times New Roman" w:hAnsi="Times New Roman" w:cs="Times New Roman"/>
        </w:rPr>
      </w:pPr>
      <w:r>
        <w:rPr>
          <w:rFonts w:hint="default" w:ascii="Times New Roman" w:hAnsi="Times New Roman" w:cs="Times New Roman"/>
        </w:rPr>
        <w:t>本文件为首次发布。</w:t>
      </w:r>
    </w:p>
    <w:p w14:paraId="25960B6A">
      <w:pPr>
        <w:pStyle w:val="17"/>
        <w:spacing w:before="156" w:beforeLines="50" w:after="156" w:afterLines="50"/>
        <w:ind w:firstLine="0" w:firstLineChars="0"/>
        <w:rPr>
          <w:rFonts w:hint="default" w:ascii="Times New Roman" w:hAnsi="Times New Roman" w:cs="Times New Roman"/>
          <w:b/>
          <w:sz w:val="24"/>
        </w:rPr>
      </w:pPr>
    </w:p>
    <w:p w14:paraId="0583254C">
      <w:pPr>
        <w:pStyle w:val="17"/>
        <w:spacing w:before="156" w:beforeLines="50" w:after="156" w:afterLines="50"/>
        <w:ind w:firstLine="0" w:firstLineChars="0"/>
        <w:rPr>
          <w:rFonts w:hint="default" w:ascii="Times New Roman" w:hAnsi="Times New Roman" w:cs="Times New Roman"/>
          <w:b/>
          <w:sz w:val="24"/>
        </w:rPr>
      </w:pPr>
    </w:p>
    <w:p w14:paraId="592C1373">
      <w:pPr>
        <w:pStyle w:val="17"/>
        <w:spacing w:before="156" w:beforeLines="50" w:after="156" w:afterLines="50"/>
        <w:ind w:firstLine="0" w:firstLineChars="0"/>
        <w:rPr>
          <w:rFonts w:hint="default" w:ascii="Times New Roman" w:hAnsi="Times New Roman" w:cs="Times New Roman"/>
          <w:b/>
          <w:sz w:val="24"/>
        </w:rPr>
      </w:pPr>
    </w:p>
    <w:p w14:paraId="2EE46E7B">
      <w:pPr>
        <w:pStyle w:val="17"/>
        <w:spacing w:before="156" w:beforeLines="50" w:after="156" w:afterLines="50"/>
        <w:ind w:firstLine="0" w:firstLineChars="0"/>
        <w:rPr>
          <w:rFonts w:hint="default" w:ascii="Times New Roman" w:hAnsi="Times New Roman" w:cs="Times New Roman"/>
          <w:b/>
          <w:sz w:val="24"/>
        </w:rPr>
      </w:pPr>
    </w:p>
    <w:p w14:paraId="0F729610">
      <w:pPr>
        <w:pStyle w:val="17"/>
        <w:spacing w:before="156" w:beforeLines="50" w:after="156" w:afterLines="50"/>
        <w:ind w:firstLine="0" w:firstLineChars="0"/>
        <w:rPr>
          <w:rFonts w:hint="default" w:ascii="Times New Roman" w:hAnsi="Times New Roman" w:cs="Times New Roman"/>
          <w:b/>
          <w:sz w:val="24"/>
        </w:rPr>
      </w:pPr>
    </w:p>
    <w:p w14:paraId="212AB932">
      <w:pPr>
        <w:pStyle w:val="17"/>
        <w:spacing w:before="156" w:beforeLines="50" w:after="156" w:afterLines="50"/>
        <w:ind w:firstLine="0" w:firstLineChars="0"/>
        <w:rPr>
          <w:rFonts w:hint="default" w:ascii="Times New Roman" w:hAnsi="Times New Roman" w:cs="Times New Roman"/>
          <w:b/>
          <w:sz w:val="24"/>
        </w:rPr>
      </w:pPr>
    </w:p>
    <w:p w14:paraId="47C41EB5">
      <w:pPr>
        <w:pStyle w:val="17"/>
        <w:spacing w:before="156" w:beforeLines="50" w:after="156" w:afterLines="50"/>
        <w:ind w:firstLine="0" w:firstLineChars="0"/>
        <w:rPr>
          <w:rFonts w:hint="default" w:ascii="Times New Roman" w:hAnsi="Times New Roman" w:cs="Times New Roman"/>
          <w:b/>
          <w:sz w:val="24"/>
        </w:rPr>
      </w:pPr>
    </w:p>
    <w:p w14:paraId="2282B669">
      <w:pPr>
        <w:pStyle w:val="17"/>
        <w:spacing w:before="156" w:beforeLines="50" w:after="156" w:afterLines="50"/>
        <w:ind w:firstLine="0" w:firstLineChars="0"/>
        <w:rPr>
          <w:rFonts w:hint="default" w:ascii="Times New Roman" w:hAnsi="Times New Roman" w:cs="Times New Roman"/>
          <w:b/>
          <w:sz w:val="28"/>
          <w:szCs w:val="28"/>
        </w:rPr>
      </w:pPr>
    </w:p>
    <w:p w14:paraId="6339A655">
      <w:pPr>
        <w:pStyle w:val="17"/>
        <w:spacing w:before="156" w:beforeLines="50" w:after="156" w:afterLines="50"/>
        <w:ind w:firstLine="0" w:firstLineChars="0"/>
        <w:rPr>
          <w:rFonts w:hint="default" w:ascii="Times New Roman" w:hAnsi="Times New Roman" w:cs="Times New Roman"/>
          <w:b/>
          <w:sz w:val="28"/>
          <w:szCs w:val="28"/>
        </w:rPr>
      </w:pPr>
    </w:p>
    <w:p w14:paraId="4BA8F605">
      <w:pPr>
        <w:pStyle w:val="17"/>
        <w:spacing w:before="156" w:beforeLines="50" w:after="156" w:afterLines="50"/>
        <w:ind w:firstLine="0" w:firstLineChars="0"/>
        <w:rPr>
          <w:rFonts w:hint="default" w:ascii="Times New Roman" w:hAnsi="Times New Roman" w:cs="Times New Roman"/>
          <w:b/>
          <w:sz w:val="28"/>
          <w:szCs w:val="28"/>
        </w:rPr>
      </w:pPr>
    </w:p>
    <w:p w14:paraId="76E782C1">
      <w:pPr>
        <w:pStyle w:val="17"/>
        <w:spacing w:before="156" w:beforeLines="50" w:after="156" w:afterLines="50"/>
        <w:ind w:firstLine="0" w:firstLineChars="0"/>
        <w:rPr>
          <w:rFonts w:hint="default" w:ascii="Times New Roman" w:hAnsi="Times New Roman" w:cs="Times New Roman"/>
          <w:b/>
          <w:sz w:val="28"/>
          <w:szCs w:val="28"/>
        </w:rPr>
        <w:sectPr>
          <w:headerReference r:id="rId7" w:type="default"/>
          <w:footerReference r:id="rId8" w:type="default"/>
          <w:pgSz w:w="11906" w:h="16838"/>
          <w:pgMar w:top="1418" w:right="1134" w:bottom="1134" w:left="1418" w:header="851" w:footer="992" w:gutter="0"/>
          <w:pgNumType w:fmt="upperRoman" w:start="1" w:chapStyle="1"/>
          <w:cols w:space="720" w:num="1"/>
          <w:docGrid w:type="lines" w:linePitch="312" w:charSpace="0"/>
        </w:sectPr>
      </w:pPr>
    </w:p>
    <w:p w14:paraId="0A7DF687">
      <w:pPr>
        <w:pStyle w:val="18"/>
        <w:spacing w:line="240" w:lineRule="auto"/>
        <w:ind w:firstLine="0"/>
        <w:jc w:val="center"/>
        <w:rPr>
          <w:rFonts w:hint="default" w:ascii="Times New Roman" w:hAnsi="Times New Roman" w:eastAsia="黑体" w:cs="Times New Roman"/>
          <w:kern w:val="0"/>
          <w:sz w:val="32"/>
          <w:szCs w:val="32"/>
        </w:rPr>
      </w:pPr>
      <w:bookmarkStart w:id="2" w:name="_Toc22088_WPSOffice_Level2"/>
    </w:p>
    <w:bookmarkEnd w:id="2"/>
    <w:p w14:paraId="413B5DC0">
      <w:pPr>
        <w:pStyle w:val="18"/>
        <w:spacing w:line="240" w:lineRule="auto"/>
        <w:ind w:firstLine="0"/>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茶翅蝽溴甲烷熏蒸操作规程</w:t>
      </w:r>
    </w:p>
    <w:p w14:paraId="316F7CCD">
      <w:pPr>
        <w:pStyle w:val="19"/>
        <w:numPr>
          <w:ilvl w:val="0"/>
          <w:numId w:val="2"/>
        </w:numPr>
        <w:snapToGrid w:val="0"/>
        <w:spacing w:before="240" w:after="240"/>
        <w:rPr>
          <w:rFonts w:hint="default" w:ascii="Times New Roman" w:hAnsi="Times New Roman" w:cs="Times New Roman"/>
        </w:rPr>
      </w:pPr>
      <w:bookmarkStart w:id="3" w:name="_Toc3217_WPSOffice_Level2"/>
      <w:r>
        <w:rPr>
          <w:rFonts w:hint="default" w:ascii="Times New Roman" w:hAnsi="Times New Roman" w:cs="Times New Roman"/>
          <w:lang w:val="en-US" w:eastAsia="zh-CN"/>
        </w:rPr>
        <w:t>适用</w:t>
      </w:r>
      <w:r>
        <w:rPr>
          <w:rFonts w:hint="default" w:ascii="Times New Roman" w:hAnsi="Times New Roman" w:cs="Times New Roman"/>
        </w:rPr>
        <w:t>范围</w:t>
      </w:r>
      <w:bookmarkEnd w:id="3"/>
    </w:p>
    <w:p w14:paraId="554879B9">
      <w:pPr>
        <w:snapToGrid w:val="0"/>
        <w:ind w:firstLine="420" w:firstLineChars="200"/>
        <w:rPr>
          <w:rFonts w:hint="default" w:ascii="Times New Roman" w:hAnsi="Times New Roman" w:cs="Times New Roman"/>
          <w:color w:val="FF0000"/>
          <w:szCs w:val="21"/>
        </w:rPr>
      </w:pPr>
      <w:r>
        <w:rPr>
          <w:rFonts w:hint="default" w:ascii="Times New Roman" w:hAnsi="Times New Roman" w:cs="Times New Roman"/>
          <w:color w:val="000000"/>
          <w:szCs w:val="21"/>
        </w:rPr>
        <w:t>本文件描述了受茶翅蝽季节性检疫措施限制的货物的溴甲烷熏蒸处理操作程序。</w:t>
      </w:r>
    </w:p>
    <w:p w14:paraId="2B05A26F">
      <w:pPr>
        <w:snapToGrid w:val="0"/>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本文件适用于可用溴甲烷熏蒸的受茶翅蝽季节性检疫措施限制的货物的</w:t>
      </w:r>
      <w:r>
        <w:rPr>
          <w:rFonts w:hint="default" w:ascii="Times New Roman" w:hAnsi="Times New Roman" w:cs="Times New Roman"/>
          <w:color w:val="000000"/>
          <w:szCs w:val="21"/>
          <w:lang w:val="en-US" w:eastAsia="zh-CN"/>
        </w:rPr>
        <w:t>集装箱、帐幕及</w:t>
      </w:r>
      <w:r>
        <w:rPr>
          <w:rFonts w:hint="default" w:ascii="Times New Roman" w:hAnsi="Times New Roman" w:cs="Times New Roman"/>
          <w:color w:val="000000"/>
          <w:szCs w:val="21"/>
        </w:rPr>
        <w:t>熏蒸库熏蒸处理。</w:t>
      </w:r>
    </w:p>
    <w:p w14:paraId="7A40FF2C">
      <w:pPr>
        <w:pStyle w:val="19"/>
        <w:numPr>
          <w:ilvl w:val="0"/>
          <w:numId w:val="2"/>
        </w:numPr>
        <w:snapToGrid w:val="0"/>
        <w:spacing w:before="240" w:after="240"/>
        <w:rPr>
          <w:rFonts w:hint="default" w:ascii="Times New Roman" w:hAnsi="Times New Roman" w:cs="Times New Roman"/>
          <w:szCs w:val="22"/>
        </w:rPr>
      </w:pPr>
      <w:bookmarkStart w:id="4" w:name="_Toc24640_WPSOffice_Level2"/>
      <w:r>
        <w:rPr>
          <w:rFonts w:hint="default" w:ascii="Times New Roman" w:hAnsi="Times New Roman" w:cs="Times New Roman"/>
          <w:szCs w:val="22"/>
        </w:rPr>
        <w:t>规范性引用文件</w:t>
      </w:r>
      <w:bookmarkEnd w:id="4"/>
    </w:p>
    <w:p w14:paraId="302E8A1E">
      <w:pPr>
        <w:snapToGrid w:val="0"/>
        <w:ind w:firstLine="420" w:firstLineChars="200"/>
        <w:rPr>
          <w:rFonts w:hint="default" w:ascii="Times New Roman" w:hAnsi="Times New Roman" w:cs="Times New Roman"/>
          <w:color w:val="000000"/>
          <w:szCs w:val="21"/>
        </w:rPr>
      </w:pPr>
      <w:r>
        <w:rPr>
          <w:rFonts w:hint="default" w:ascii="Times New Roman" w:hAnsi="Times New Roman" w:cs="Times New Roman"/>
          <w:szCs w:val="21"/>
        </w:rPr>
        <w:t>下列文件对于本文件的应用是必不可少的。</w:t>
      </w:r>
      <w:r>
        <w:rPr>
          <w:rFonts w:hint="default" w:ascii="Times New Roman" w:hAnsi="Times New Roman" w:cs="Times New Roman"/>
          <w:color w:val="000000"/>
          <w:szCs w:val="21"/>
        </w:rPr>
        <w:t>凡是注日期的引用文件，仅注日期的版本适用于本文件。凡是不注日期的引用文件，其最新版本（包括所有的修改单）适用于本文件。</w:t>
      </w:r>
    </w:p>
    <w:p w14:paraId="57165FF0">
      <w:pPr>
        <w:pStyle w:val="18"/>
        <w:numPr>
          <w:ilvl w:val="255"/>
          <w:numId w:val="0"/>
        </w:numPr>
        <w:spacing w:before="120" w:beforeLines="50" w:after="120" w:afterLines="50"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31752 溴甲烷检疫熏蒸库技术规范</w:t>
      </w:r>
    </w:p>
    <w:p w14:paraId="07E6CB0B">
      <w:pPr>
        <w:pStyle w:val="18"/>
        <w:numPr>
          <w:ilvl w:val="255"/>
          <w:numId w:val="0"/>
        </w:numPr>
        <w:spacing w:before="120" w:beforeLines="50" w:after="120" w:afterLines="50"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GB</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36854 集装箱熏蒸操作规程</w:t>
      </w:r>
    </w:p>
    <w:p w14:paraId="714A4142">
      <w:pPr>
        <w:pStyle w:val="18"/>
        <w:numPr>
          <w:ilvl w:val="255"/>
          <w:numId w:val="0"/>
        </w:numPr>
        <w:spacing w:before="120" w:beforeLines="50" w:after="120" w:afterLines="50"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SN</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1123</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帐幕熏蒸处理操作规程</w:t>
      </w:r>
    </w:p>
    <w:p w14:paraId="0B013BD2">
      <w:pPr>
        <w:pStyle w:val="18"/>
        <w:numPr>
          <w:ilvl w:val="255"/>
          <w:numId w:val="0"/>
        </w:numPr>
        <w:spacing w:before="120" w:beforeLines="50" w:after="120" w:afterLines="50" w:line="24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SN</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3282</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检疫熏蒸处理基本要求</w:t>
      </w:r>
    </w:p>
    <w:p w14:paraId="019DB5CB">
      <w:pPr>
        <w:pStyle w:val="19"/>
        <w:numPr>
          <w:ilvl w:val="0"/>
          <w:numId w:val="2"/>
        </w:numPr>
        <w:snapToGrid w:val="0"/>
        <w:spacing w:before="240" w:after="240"/>
        <w:rPr>
          <w:rFonts w:hint="default" w:ascii="Times New Roman" w:hAnsi="Times New Roman" w:cs="Times New Roman"/>
          <w:szCs w:val="22"/>
        </w:rPr>
      </w:pPr>
      <w:bookmarkStart w:id="5" w:name="_Toc5957_WPSOffice_Level2"/>
      <w:r>
        <w:rPr>
          <w:rFonts w:hint="default" w:ascii="Times New Roman" w:hAnsi="Times New Roman" w:cs="Times New Roman"/>
          <w:szCs w:val="22"/>
        </w:rPr>
        <w:t>术语和定义</w:t>
      </w:r>
      <w:bookmarkEnd w:id="5"/>
    </w:p>
    <w:p w14:paraId="53494D34">
      <w:pPr>
        <w:snapToGrid w:val="0"/>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茶翅蝽季节性检疫措施</w:t>
      </w:r>
      <w:r>
        <w:rPr>
          <w:rFonts w:hint="default" w:ascii="Times New Roman" w:hAnsi="Times New Roman" w:cs="Times New Roman"/>
          <w:color w:val="000000"/>
          <w:szCs w:val="21"/>
          <w:lang w:val="en-US" w:eastAsia="zh-CN"/>
        </w:rPr>
        <w:t>(BMSB seasonal measures)</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特指在北半球深秋和冬季期间（即9月1日至次年的4月30日），澳大利亚农渔林业部为防止茶翅蝽传入而针对抵达澳大利亚的货物实施的一项特定和临时的检疫监管措施。</w:t>
      </w:r>
    </w:p>
    <w:p w14:paraId="334E5058">
      <w:pPr>
        <w:pStyle w:val="19"/>
        <w:numPr>
          <w:ilvl w:val="0"/>
          <w:numId w:val="2"/>
        </w:numPr>
        <w:snapToGrid w:val="0"/>
        <w:spacing w:before="240" w:after="240"/>
        <w:rPr>
          <w:rFonts w:hint="default" w:ascii="Times New Roman" w:hAnsi="Times New Roman" w:cs="Times New Roman"/>
          <w:szCs w:val="22"/>
        </w:rPr>
      </w:pPr>
      <w:r>
        <w:rPr>
          <w:rFonts w:hint="default" w:ascii="Times New Roman" w:hAnsi="Times New Roman" w:cs="Times New Roman"/>
          <w:szCs w:val="22"/>
          <w:lang w:val="en-US" w:eastAsia="zh-CN"/>
        </w:rPr>
        <w:t>基本要求</w:t>
      </w:r>
    </w:p>
    <w:p w14:paraId="206AC5F3">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rPr>
      </w:pPr>
      <w:r>
        <w:rPr>
          <w:rFonts w:hint="default" w:ascii="Times New Roman" w:hAnsi="Times New Roman" w:eastAsia="黑体" w:cs="Times New Roman"/>
        </w:rPr>
        <w:t>货物适用性</w:t>
      </w:r>
    </w:p>
    <w:p w14:paraId="2E0BD249">
      <w:pPr>
        <w:snapToGrid w:val="0"/>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确定托运货物是否适合使用溴甲烷熏蒸。不适宜用溴甲烷熏蒸的货物见</w:t>
      </w:r>
      <w:r>
        <w:rPr>
          <w:rFonts w:hint="default" w:ascii="Times New Roman" w:hAnsi="Times New Roman" w:eastAsia="宋体" w:cs="Times New Roman"/>
          <w:color w:val="000000"/>
          <w:szCs w:val="21"/>
        </w:rPr>
        <w:t>GB</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36854</w:t>
      </w:r>
      <w:r>
        <w:rPr>
          <w:rFonts w:hint="default" w:ascii="Times New Roman" w:hAnsi="Times New Roman" w:cs="Times New Roman"/>
          <w:color w:val="000000"/>
          <w:szCs w:val="21"/>
          <w:lang w:val="en-US" w:eastAsia="zh-CN"/>
        </w:rPr>
        <w:t>的</w:t>
      </w:r>
      <w:r>
        <w:rPr>
          <w:rFonts w:hint="default" w:ascii="Times New Roman" w:hAnsi="Times New Roman" w:cs="Times New Roman"/>
          <w:color w:val="000000"/>
          <w:szCs w:val="21"/>
        </w:rPr>
        <w:t>附录A。</w:t>
      </w:r>
    </w:p>
    <w:p w14:paraId="2BD0CC8D">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rPr>
      </w:pPr>
      <w:r>
        <w:rPr>
          <w:rFonts w:hint="default" w:ascii="Times New Roman" w:hAnsi="Times New Roman" w:eastAsia="黑体" w:cs="Times New Roman"/>
        </w:rPr>
        <w:t>货物的包装或覆盖方式</w:t>
      </w:r>
    </w:p>
    <w:p w14:paraId="008AB05E">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货物的包装或覆盖方式不得阻止熏蒸剂进入</w:t>
      </w:r>
      <w:r>
        <w:rPr>
          <w:rFonts w:hint="default" w:ascii="Times New Roman" w:hAnsi="Times New Roman" w:eastAsia="宋体" w:cs="Times New Roman"/>
          <w:color w:val="000000"/>
          <w:szCs w:val="21"/>
          <w:lang w:val="en-US" w:eastAsia="zh-CN"/>
        </w:rPr>
        <w:t>茶翅蝽</w:t>
      </w:r>
      <w:r>
        <w:rPr>
          <w:rFonts w:hint="default" w:ascii="Times New Roman" w:hAnsi="Times New Roman" w:eastAsia="宋体" w:cs="Times New Roman"/>
          <w:color w:val="000000"/>
          <w:szCs w:val="21"/>
        </w:rPr>
        <w:t>可以接触到的货物的所有表面。商业包装不需要打开、切割</w:t>
      </w:r>
      <w:r>
        <w:rPr>
          <w:rFonts w:hint="default" w:ascii="Times New Roman" w:hAnsi="Times New Roman" w:eastAsia="宋体" w:cs="Times New Roman"/>
          <w:color w:val="000000"/>
          <w:szCs w:val="21"/>
          <w:lang w:val="en-US" w:eastAsia="zh-CN"/>
        </w:rPr>
        <w:t>或</w:t>
      </w:r>
      <w:r>
        <w:rPr>
          <w:rFonts w:hint="default" w:ascii="Times New Roman" w:hAnsi="Times New Roman" w:eastAsia="宋体" w:cs="Times New Roman"/>
          <w:color w:val="000000"/>
          <w:szCs w:val="21"/>
        </w:rPr>
        <w:t>移除，但所有运输包装都必须打开、切割</w:t>
      </w:r>
      <w:r>
        <w:rPr>
          <w:rFonts w:hint="default" w:ascii="Times New Roman" w:hAnsi="Times New Roman" w:eastAsia="宋体" w:cs="Times New Roman"/>
          <w:color w:val="000000"/>
          <w:szCs w:val="21"/>
          <w:lang w:val="en-US" w:eastAsia="zh-CN"/>
        </w:rPr>
        <w:t>或</w:t>
      </w:r>
      <w:r>
        <w:rPr>
          <w:rFonts w:hint="default" w:ascii="Times New Roman" w:hAnsi="Times New Roman" w:eastAsia="宋体" w:cs="Times New Roman"/>
          <w:color w:val="000000"/>
          <w:szCs w:val="21"/>
        </w:rPr>
        <w:t>移除以允许熏蒸剂接触到货物所有表面。</w:t>
      </w:r>
    </w:p>
    <w:p w14:paraId="53EC810E">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rPr>
      </w:pPr>
      <w:r>
        <w:rPr>
          <w:rFonts w:hint="default" w:ascii="Times New Roman" w:hAnsi="Times New Roman" w:eastAsia="黑体" w:cs="Times New Roman"/>
        </w:rPr>
        <w:t>熏蒸场地</w:t>
      </w:r>
    </w:p>
    <w:p w14:paraId="4D02F539">
      <w:pPr>
        <w:pStyle w:val="18"/>
        <w:spacing w:line="240" w:lineRule="auto"/>
        <w:ind w:firstLine="0"/>
        <w:rPr>
          <w:rFonts w:hint="default" w:ascii="Times New Roman" w:hAnsi="Times New Roman" w:eastAsia="黑体" w:cs="Times New Roman"/>
        </w:rPr>
      </w:pPr>
      <w:r>
        <w:rPr>
          <w:rFonts w:hint="default" w:ascii="Times New Roman" w:hAnsi="Times New Roman" w:eastAsia="黑体" w:cs="Times New Roman"/>
          <w:color w:val="000000"/>
          <w:szCs w:val="21"/>
        </w:rPr>
        <w:t>4.3.1</w:t>
      </w:r>
      <w:r>
        <w:rPr>
          <w:rFonts w:hint="default" w:ascii="Times New Roman" w:hAnsi="Times New Roman" w:eastAsia="黑体" w:cs="Times New Roman"/>
          <w:color w:val="000000"/>
          <w:szCs w:val="21"/>
          <w:lang w:val="en-US" w:eastAsia="zh-CN"/>
        </w:rPr>
        <w:t>集装箱</w:t>
      </w:r>
      <w:r>
        <w:rPr>
          <w:rFonts w:hint="default" w:ascii="Times New Roman" w:hAnsi="Times New Roman" w:eastAsia="黑体" w:cs="Times New Roman"/>
          <w:color w:val="000000"/>
          <w:szCs w:val="21"/>
        </w:rPr>
        <w:t>熏蒸</w:t>
      </w:r>
    </w:p>
    <w:p w14:paraId="2DC4B958">
      <w:pPr>
        <w:snapToGrid w:val="0"/>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除</w:t>
      </w:r>
      <w:r>
        <w:rPr>
          <w:rFonts w:hint="default" w:ascii="Times New Roman" w:hAnsi="Times New Roman" w:eastAsia="宋体" w:cs="Times New Roman"/>
          <w:color w:val="000000"/>
          <w:szCs w:val="21"/>
          <w:lang w:val="en-US" w:eastAsia="zh-CN"/>
        </w:rPr>
        <w:t>满足</w:t>
      </w:r>
      <w:r>
        <w:rPr>
          <w:rFonts w:hint="default" w:ascii="Times New Roman" w:hAnsi="Times New Roman" w:eastAsia="宋体" w:cs="Times New Roman"/>
          <w:color w:val="000000"/>
          <w:szCs w:val="21"/>
        </w:rPr>
        <w:t>外GB</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T 36854</w:t>
      </w:r>
      <w:r>
        <w:rPr>
          <w:rFonts w:hint="default" w:ascii="Times New Roman" w:hAnsi="Times New Roman" w:eastAsia="宋体" w:cs="Times New Roman"/>
          <w:color w:val="000000"/>
          <w:szCs w:val="21"/>
          <w:lang w:val="en-US" w:eastAsia="zh-CN"/>
        </w:rPr>
        <w:t>的场地要求外</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szCs w:val="21"/>
          <w:lang w:val="en-US" w:eastAsia="zh-CN"/>
        </w:rPr>
        <w:t>同时</w:t>
      </w:r>
      <w:r>
        <w:rPr>
          <w:rFonts w:hint="default" w:ascii="Times New Roman" w:hAnsi="Times New Roman" w:eastAsia="宋体" w:cs="Times New Roman"/>
          <w:color w:val="000000"/>
          <w:szCs w:val="21"/>
        </w:rPr>
        <w:t>要求有足够的空间在</w:t>
      </w:r>
      <w:r>
        <w:rPr>
          <w:rFonts w:hint="default" w:ascii="Times New Roman" w:hAnsi="Times New Roman" w:eastAsia="宋体" w:cs="Times New Roman"/>
          <w:color w:val="000000"/>
          <w:szCs w:val="21"/>
          <w:lang w:eastAsia="zh-CN"/>
        </w:rPr>
        <w:t>集装箱</w:t>
      </w:r>
      <w:r>
        <w:rPr>
          <w:rFonts w:hint="default" w:ascii="Times New Roman" w:hAnsi="Times New Roman" w:eastAsia="宋体" w:cs="Times New Roman"/>
          <w:color w:val="000000"/>
          <w:szCs w:val="21"/>
        </w:rPr>
        <w:t>周围建立</w:t>
      </w:r>
      <w:r>
        <w:rPr>
          <w:rFonts w:hint="eastAsia" w:ascii="Times New Roman" w:hAnsi="Times New Roman" w:cs="Times New Roman"/>
          <w:color w:val="000000"/>
          <w:szCs w:val="21"/>
          <w:lang w:eastAsia="zh-CN"/>
        </w:rPr>
        <w:t>警戒区</w:t>
      </w:r>
      <w:r>
        <w:rPr>
          <w:rFonts w:hint="default" w:ascii="Times New Roman" w:hAnsi="Times New Roman" w:eastAsia="宋体" w:cs="Times New Roman"/>
          <w:color w:val="000000"/>
          <w:szCs w:val="21"/>
        </w:rPr>
        <w:t>域、允许安全散毒、地面平整坚实、有电源或发电机。</w:t>
      </w:r>
    </w:p>
    <w:p w14:paraId="696F78D3">
      <w:pPr>
        <w:pStyle w:val="18"/>
        <w:spacing w:line="240" w:lineRule="auto"/>
        <w:ind w:firstLine="0"/>
        <w:rPr>
          <w:rFonts w:hint="default" w:ascii="Times New Roman" w:hAnsi="Times New Roman" w:eastAsia="黑体" w:cs="Times New Roman"/>
        </w:rPr>
      </w:pPr>
      <w:r>
        <w:rPr>
          <w:rFonts w:hint="default" w:ascii="Times New Roman" w:hAnsi="Times New Roman" w:eastAsia="黑体" w:cs="Times New Roman"/>
          <w:color w:val="000000"/>
          <w:szCs w:val="21"/>
        </w:rPr>
        <w:t>4.3.</w:t>
      </w:r>
      <w:r>
        <w:rPr>
          <w:rFonts w:hint="default" w:ascii="Times New Roman" w:hAnsi="Times New Roman" w:eastAsia="黑体" w:cs="Times New Roman"/>
          <w:color w:val="000000"/>
          <w:szCs w:val="21"/>
          <w:lang w:val="en-US" w:eastAsia="zh-CN"/>
        </w:rPr>
        <w:t>2帐幕</w:t>
      </w:r>
      <w:r>
        <w:rPr>
          <w:rFonts w:hint="default" w:ascii="Times New Roman" w:hAnsi="Times New Roman" w:eastAsia="黑体" w:cs="Times New Roman"/>
          <w:color w:val="000000"/>
          <w:szCs w:val="21"/>
        </w:rPr>
        <w:t>熏蒸</w:t>
      </w:r>
    </w:p>
    <w:p w14:paraId="5CD7B6C2">
      <w:pPr>
        <w:snapToGrid w:val="0"/>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除</w:t>
      </w:r>
      <w:r>
        <w:rPr>
          <w:rFonts w:hint="default" w:ascii="Times New Roman" w:hAnsi="Times New Roman" w:eastAsia="宋体" w:cs="Times New Roman"/>
          <w:color w:val="000000"/>
          <w:szCs w:val="21"/>
          <w:lang w:val="en-US" w:eastAsia="zh-CN"/>
        </w:rPr>
        <w:t>满足</w:t>
      </w:r>
      <w:r>
        <w:rPr>
          <w:rFonts w:hint="default" w:ascii="Times New Roman" w:hAnsi="Times New Roman" w:eastAsia="宋体" w:cs="Times New Roman"/>
          <w:color w:val="000000"/>
          <w:szCs w:val="21"/>
        </w:rPr>
        <w:t>外</w:t>
      </w:r>
      <w:r>
        <w:rPr>
          <w:rFonts w:hint="eastAsia" w:ascii="Times New Roman" w:hAnsi="Times New Roman" w:eastAsia="宋体" w:cs="Times New Roman"/>
          <w:color w:val="000000"/>
          <w:szCs w:val="21"/>
          <w:lang w:eastAsia="zh-CN"/>
        </w:rPr>
        <w:t>SN/T 1123</w:t>
      </w:r>
      <w:r>
        <w:rPr>
          <w:rFonts w:hint="default" w:ascii="Times New Roman" w:hAnsi="Times New Roman" w:eastAsia="宋体" w:cs="Times New Roman"/>
          <w:color w:val="000000"/>
          <w:szCs w:val="21"/>
          <w:lang w:val="en-US" w:eastAsia="zh-CN"/>
        </w:rPr>
        <w:t>的场地要求外</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szCs w:val="21"/>
          <w:lang w:val="en-US" w:eastAsia="zh-CN"/>
        </w:rPr>
        <w:t>同时</w:t>
      </w:r>
      <w:r>
        <w:rPr>
          <w:rFonts w:hint="default" w:ascii="Times New Roman" w:hAnsi="Times New Roman" w:eastAsia="宋体" w:cs="Times New Roman"/>
          <w:color w:val="000000"/>
          <w:szCs w:val="21"/>
        </w:rPr>
        <w:t>要求有足够的空间在熏蒸帐幕周围建立</w:t>
      </w:r>
      <w:r>
        <w:rPr>
          <w:rFonts w:hint="eastAsia" w:ascii="Times New Roman" w:hAnsi="Times New Roman" w:cs="Times New Roman"/>
          <w:color w:val="000000"/>
          <w:szCs w:val="21"/>
          <w:lang w:eastAsia="zh-CN"/>
        </w:rPr>
        <w:t>警戒区</w:t>
      </w:r>
      <w:r>
        <w:rPr>
          <w:rFonts w:hint="default" w:ascii="Times New Roman" w:hAnsi="Times New Roman" w:eastAsia="宋体" w:cs="Times New Roman"/>
          <w:color w:val="000000"/>
          <w:szCs w:val="21"/>
        </w:rPr>
        <w:t>域、能安全散毒、有电源或发电机。若是在室外进行帐幕熏蒸，应选择无雨风力小于五级的天气，地面无积水，并使用防风网、防风固定绳等防风措施。</w:t>
      </w:r>
    </w:p>
    <w:p w14:paraId="39383686">
      <w:pPr>
        <w:pStyle w:val="18"/>
        <w:spacing w:line="240" w:lineRule="auto"/>
        <w:ind w:firstLine="0"/>
        <w:rPr>
          <w:rFonts w:hint="default" w:ascii="Times New Roman" w:hAnsi="Times New Roman" w:eastAsia="黑体" w:cs="Times New Roman"/>
        </w:rPr>
      </w:pPr>
      <w:r>
        <w:rPr>
          <w:rFonts w:hint="default" w:ascii="Times New Roman" w:hAnsi="Times New Roman" w:eastAsia="黑体" w:cs="Times New Roman"/>
          <w:color w:val="000000"/>
          <w:szCs w:val="21"/>
        </w:rPr>
        <w:t>4.3.</w:t>
      </w:r>
      <w:r>
        <w:rPr>
          <w:rFonts w:hint="default" w:ascii="Times New Roman" w:hAnsi="Times New Roman" w:eastAsia="黑体" w:cs="Times New Roman"/>
          <w:color w:val="000000"/>
          <w:szCs w:val="21"/>
          <w:lang w:val="en-US" w:eastAsia="zh-CN"/>
        </w:rPr>
        <w:t>3熏蒸库</w:t>
      </w:r>
      <w:r>
        <w:rPr>
          <w:rFonts w:hint="default" w:ascii="Times New Roman" w:hAnsi="Times New Roman" w:eastAsia="黑体" w:cs="Times New Roman"/>
          <w:color w:val="000000"/>
          <w:szCs w:val="21"/>
        </w:rPr>
        <w:t>熏蒸</w:t>
      </w:r>
    </w:p>
    <w:p w14:paraId="2E94B12A">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熏蒸库必须满足以下条件：四面均由硬质材料制成，包括门墙壁、屋顶和地板之间的所有连接处都必须永久密封。一旦库门关闭，必须保证气密性，无需使用胶带、密封剂、沙蛇或任何其他手段。不得有任何东西（如浓度检测管、投药管或电源线）从门进入熏蒸库，以免影响气密性。具有能主动清除熏蒸剂的内置抽排系统（内置气体回收系统）。至少每六个月通过一次压力测试。</w:t>
      </w:r>
    </w:p>
    <w:p w14:paraId="3B440B66">
      <w:pPr>
        <w:snapToGrid w:val="0"/>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压力测试方法：将熏蒸库内的压力提高到250 Pa，计算从200 Pa降到100 Pa所需的秒数。如果时间不少于10秒，则熏蒸库通过压力测试，视为气密性良好，可用于熏蒸。进行压力测试时，熏蒸库需准备就绪。压力测试期间，浓度检测管、投药管和电源线必须与熏蒸时一样就位。</w:t>
      </w:r>
    </w:p>
    <w:p w14:paraId="27CF7008">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宋体" w:cs="Times New Roman"/>
          <w:color w:val="000000"/>
          <w:szCs w:val="21"/>
        </w:rPr>
      </w:pPr>
      <w:r>
        <w:rPr>
          <w:rFonts w:hint="default" w:ascii="Times New Roman" w:hAnsi="Times New Roman" w:eastAsia="黑体" w:cs="Times New Roman"/>
          <w:lang w:val="en-US" w:eastAsia="zh-CN"/>
        </w:rPr>
        <w:t>温度</w:t>
      </w:r>
    </w:p>
    <w:p w14:paraId="0830FA65">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熏蒸密闭空间内的温度高于10 ℃的情况下方可实施熏蒸。在室外或在没有适当温度控制的设施内进行熏蒸时，可通过查看离熏蒸地点最近的官方预测最低温度来获得该温度。若熏蒸是在升温和控温条件下进行的，必须至少每隔 1 min 监测和记录一次温度，温度记录仪器必须尽可能远离热源。</w:t>
      </w:r>
    </w:p>
    <w:p w14:paraId="48DCC0B8">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自由空间</w:t>
      </w:r>
    </w:p>
    <w:p w14:paraId="7FE7ABFA">
      <w:pPr>
        <w:pStyle w:val="18"/>
        <w:spacing w:line="240" w:lineRule="auto"/>
        <w:ind w:firstLine="0"/>
        <w:rPr>
          <w:rFonts w:hint="default" w:ascii="Times New Roman" w:hAnsi="Times New Roman" w:eastAsia="黑体" w:cs="Times New Roman"/>
        </w:rPr>
      </w:pPr>
      <w:r>
        <w:rPr>
          <w:rFonts w:hint="default" w:ascii="Times New Roman" w:hAnsi="Times New Roman" w:eastAsia="黑体" w:cs="Times New Roman"/>
          <w:color w:val="000000"/>
          <w:szCs w:val="21"/>
        </w:rPr>
        <w:t>4.</w:t>
      </w:r>
      <w:r>
        <w:rPr>
          <w:rFonts w:hint="default" w:ascii="Times New Roman" w:hAnsi="Times New Roman" w:eastAsia="黑体" w:cs="Times New Roman"/>
          <w:color w:val="000000"/>
          <w:szCs w:val="21"/>
          <w:lang w:val="en-US" w:eastAsia="zh-CN"/>
        </w:rPr>
        <w:t>5</w:t>
      </w:r>
      <w:r>
        <w:rPr>
          <w:rFonts w:hint="default" w:ascii="Times New Roman" w:hAnsi="Times New Roman" w:eastAsia="黑体" w:cs="Times New Roman"/>
          <w:color w:val="000000"/>
          <w:szCs w:val="21"/>
        </w:rPr>
        <w:t>.1</w:t>
      </w:r>
      <w:r>
        <w:rPr>
          <w:rFonts w:hint="default" w:ascii="Times New Roman" w:hAnsi="Times New Roman" w:eastAsia="黑体" w:cs="Times New Roman"/>
          <w:color w:val="000000"/>
          <w:szCs w:val="21"/>
          <w:lang w:val="en-US" w:eastAsia="zh-CN"/>
        </w:rPr>
        <w:t>集装箱、帐幕</w:t>
      </w:r>
      <w:r>
        <w:rPr>
          <w:rFonts w:hint="default" w:ascii="Times New Roman" w:hAnsi="Times New Roman" w:eastAsia="黑体" w:cs="Times New Roman"/>
          <w:color w:val="000000"/>
          <w:szCs w:val="21"/>
        </w:rPr>
        <w:t>熏蒸</w:t>
      </w:r>
    </w:p>
    <w:p w14:paraId="099C82EF">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集装箱和帐幕内必须有足够的自由空间，以便放置风扇，确保熏蒸剂能够自由循环扩散，并实现均匀分布。若集装箱内部自由空间不足，则应采取帐幕覆盖集装箱的方式进行熏蒸。此外，空间布局还应便于将浓度检测管放置在规定位置，以监测熏蒸剂浓度。</w:t>
      </w:r>
    </w:p>
    <w:p w14:paraId="4937D18C">
      <w:pPr>
        <w:pStyle w:val="18"/>
        <w:spacing w:line="240" w:lineRule="auto"/>
        <w:ind w:firstLine="0"/>
        <w:rPr>
          <w:rFonts w:hint="default" w:ascii="Times New Roman" w:hAnsi="Times New Roman" w:eastAsia="黑体" w:cs="Times New Roman"/>
        </w:rPr>
      </w:pPr>
      <w:r>
        <w:rPr>
          <w:rFonts w:hint="default" w:ascii="Times New Roman" w:hAnsi="Times New Roman" w:eastAsia="黑体" w:cs="Times New Roman"/>
          <w:color w:val="000000"/>
          <w:szCs w:val="21"/>
        </w:rPr>
        <w:t>4.</w:t>
      </w:r>
      <w:r>
        <w:rPr>
          <w:rFonts w:hint="default" w:ascii="Times New Roman" w:hAnsi="Times New Roman" w:eastAsia="黑体" w:cs="Times New Roman"/>
          <w:color w:val="000000"/>
          <w:szCs w:val="21"/>
          <w:lang w:val="en-US" w:eastAsia="zh-CN"/>
        </w:rPr>
        <w:t>5</w:t>
      </w:r>
      <w:r>
        <w:rPr>
          <w:rFonts w:hint="default" w:ascii="Times New Roman" w:hAnsi="Times New Roman" w:eastAsia="黑体" w:cs="Times New Roman"/>
          <w:color w:val="000000"/>
          <w:szCs w:val="21"/>
        </w:rPr>
        <w:t>.</w:t>
      </w:r>
      <w:r>
        <w:rPr>
          <w:rFonts w:hint="default" w:ascii="Times New Roman" w:hAnsi="Times New Roman" w:eastAsia="黑体" w:cs="Times New Roman"/>
          <w:color w:val="000000"/>
          <w:szCs w:val="21"/>
          <w:lang w:val="en-US" w:eastAsia="zh-CN"/>
        </w:rPr>
        <w:t>2熏蒸库</w:t>
      </w:r>
      <w:r>
        <w:rPr>
          <w:rFonts w:hint="default" w:ascii="Times New Roman" w:hAnsi="Times New Roman" w:eastAsia="黑体" w:cs="Times New Roman"/>
          <w:color w:val="000000"/>
          <w:szCs w:val="21"/>
        </w:rPr>
        <w:t>熏蒸</w:t>
      </w:r>
    </w:p>
    <w:p w14:paraId="1C8DC606">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lang w:val="en-US" w:eastAsia="zh-CN"/>
        </w:rPr>
        <w:t>按</w:t>
      </w:r>
      <w:r>
        <w:rPr>
          <w:rFonts w:hint="default" w:ascii="Times New Roman" w:hAnsi="Times New Roman" w:eastAsia="宋体" w:cs="Times New Roman"/>
          <w:color w:val="000000"/>
          <w:szCs w:val="21"/>
        </w:rPr>
        <w:t>GB</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 xml:space="preserve">T </w:t>
      </w:r>
      <w:r>
        <w:rPr>
          <w:rFonts w:hint="default" w:ascii="Times New Roman" w:hAnsi="Times New Roman" w:eastAsia="宋体" w:cs="Times New Roman"/>
          <w:color w:val="000000"/>
          <w:szCs w:val="21"/>
          <w:lang w:val="en-US" w:eastAsia="zh-CN"/>
        </w:rPr>
        <w:t>31752</w:t>
      </w:r>
      <w:r>
        <w:rPr>
          <w:rFonts w:hint="default" w:ascii="Times New Roman" w:hAnsi="Times New Roman" w:cs="Times New Roman"/>
        </w:rPr>
        <w:t>堆放货物</w:t>
      </w:r>
      <w:r>
        <w:rPr>
          <w:rFonts w:hint="default" w:ascii="Times New Roman" w:hAnsi="Times New Roman" w:cs="Times New Roman"/>
          <w:lang w:eastAsia="zh-CN"/>
        </w:rPr>
        <w:t>，</w:t>
      </w:r>
      <w:r>
        <w:rPr>
          <w:rFonts w:hint="default" w:ascii="Times New Roman" w:hAnsi="Times New Roman" w:cs="Times New Roman"/>
          <w:lang w:val="en-US" w:eastAsia="zh-CN"/>
        </w:rPr>
        <w:t>保证</w:t>
      </w:r>
      <w:r>
        <w:rPr>
          <w:rFonts w:hint="default" w:ascii="Times New Roman" w:hAnsi="Times New Roman" w:eastAsia="宋体" w:cs="Times New Roman"/>
          <w:color w:val="000000"/>
          <w:szCs w:val="21"/>
          <w:lang w:val="en-US" w:eastAsia="zh-CN"/>
        </w:rPr>
        <w:t>留有足够的自由空间，确保熏蒸剂能够自由循环扩散，并实现均匀分布。</w:t>
      </w:r>
    </w:p>
    <w:p w14:paraId="70879585">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安全</w:t>
      </w:r>
    </w:p>
    <w:p w14:paraId="2E6818E6">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4.6.1</w:t>
      </w:r>
      <w:r>
        <w:rPr>
          <w:rFonts w:hint="eastAsia" w:ascii="Times New Roman" w:eastAsia="黑体" w:cs="Times New Roman"/>
          <w:color w:val="000000"/>
          <w:szCs w:val="21"/>
          <w:lang w:val="en-US" w:eastAsia="zh-CN"/>
        </w:rPr>
        <w:t>警戒区</w:t>
      </w:r>
    </w:p>
    <w:p w14:paraId="07E46B84">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必须在熏蒸场地周围建立</w:t>
      </w:r>
      <w:r>
        <w:rPr>
          <w:rFonts w:hint="eastAsia" w:ascii="Times New Roman" w:hAnsi="Times New Roman" w:cs="Times New Roman"/>
          <w:lang w:val="en-US" w:eastAsia="zh-CN"/>
        </w:rPr>
        <w:t>警戒区</w:t>
      </w:r>
      <w:r>
        <w:rPr>
          <w:rFonts w:hint="default" w:ascii="Times New Roman" w:hAnsi="Times New Roman" w:eastAsia="宋体" w:cs="Times New Roman"/>
          <w:lang w:val="en-US" w:eastAsia="zh-CN"/>
        </w:rPr>
        <w:t>，该</w:t>
      </w:r>
      <w:r>
        <w:rPr>
          <w:rFonts w:hint="eastAsia" w:ascii="Times New Roman" w:hAnsi="Times New Roman" w:cs="Times New Roman"/>
          <w:lang w:val="en-US" w:eastAsia="zh-CN"/>
        </w:rPr>
        <w:t>警戒区</w:t>
      </w:r>
      <w:r>
        <w:rPr>
          <w:rFonts w:hint="default" w:ascii="Times New Roman" w:hAnsi="Times New Roman" w:eastAsia="宋体" w:cs="Times New Roman"/>
          <w:lang w:val="en-US" w:eastAsia="zh-CN"/>
        </w:rPr>
        <w:t>域与熏蒸场地之间的距离应保持在3米以上。此外，必须在</w:t>
      </w:r>
      <w:r>
        <w:rPr>
          <w:rFonts w:hint="eastAsia" w:ascii="Times New Roman" w:hAnsi="Times New Roman" w:cs="Times New Roman"/>
          <w:lang w:val="en-US" w:eastAsia="zh-CN"/>
        </w:rPr>
        <w:t>警戒区</w:t>
      </w:r>
      <w:r>
        <w:rPr>
          <w:rFonts w:hint="default" w:ascii="Times New Roman" w:hAnsi="Times New Roman" w:eastAsia="宋体" w:cs="Times New Roman"/>
          <w:lang w:val="en-US" w:eastAsia="zh-CN"/>
        </w:rPr>
        <w:t>域内放置明显的警示标志，这些标志应满足以下要求：足够大，确保在合理的距离内清晰可见；应确保从任何角度都能看到；使用易于理解的符号，明确指示存在危险或正在使用有毒气体；提供熏蒸人员的详细联系方式，以便在紧急情况下能够及时联系。</w:t>
      </w:r>
    </w:p>
    <w:p w14:paraId="0FE03395">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4.6.2个人防护装备</w:t>
      </w:r>
    </w:p>
    <w:p w14:paraId="766A11BA">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w:t>
      </w:r>
      <w:r>
        <w:rPr>
          <w:rFonts w:hint="eastAsia" w:ascii="Times New Roman" w:hAnsi="Times New Roman" w:cs="Times New Roman"/>
          <w:lang w:val="en-US" w:eastAsia="zh-CN"/>
        </w:rPr>
        <w:t>警戒区</w:t>
      </w:r>
      <w:r>
        <w:rPr>
          <w:rFonts w:hint="default" w:ascii="Times New Roman" w:hAnsi="Times New Roman" w:eastAsia="宋体" w:cs="Times New Roman"/>
          <w:lang w:val="en-US" w:eastAsia="zh-CN"/>
        </w:rPr>
        <w:t>内，必须始终佩戴符合规定的呼吸防护装置。使用防毒面具时，应遵循制造商的说明进行操作，确保安装正确型号的滤毒罐，并按照制造商的指引进行更换。此外，防毒面具应保持良好状态，所有阀门必须保持清洁且完好无损，以确保其密闭性良好。</w:t>
      </w:r>
    </w:p>
    <w:p w14:paraId="4670C687">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从业单位和人员</w:t>
      </w:r>
    </w:p>
    <w:p w14:paraId="7BA3FB13">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4.7.1 从业单位</w:t>
      </w:r>
    </w:p>
    <w:p w14:paraId="727828C9">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从事茶翅蝽熏蒸处理工作的单位应取得海关颁发的《进出境动植物检疫除害处理单位核准证书》，并准予从事B类动植物病虫害熏蒸除害处理。若针对茶翅蝽季节性检疫</w:t>
      </w:r>
      <w:r>
        <w:rPr>
          <w:rFonts w:hint="default" w:ascii="Times New Roman" w:hAnsi="Times New Roman" w:cs="Times New Roman"/>
          <w:color w:val="000000"/>
          <w:szCs w:val="21"/>
        </w:rPr>
        <w:t>措施</w:t>
      </w:r>
      <w:r>
        <w:rPr>
          <w:rFonts w:hint="default" w:ascii="Times New Roman" w:hAnsi="Times New Roman" w:eastAsia="宋体" w:cs="Times New Roman"/>
          <w:lang w:val="en-US" w:eastAsia="zh-CN"/>
        </w:rPr>
        <w:t>采取熏蒸，从事单位还需注册成为</w:t>
      </w:r>
      <w:r>
        <w:rPr>
          <w:rFonts w:hint="default" w:ascii="Times New Roman" w:hAnsi="Times New Roman" w:cs="Times New Roman"/>
          <w:color w:val="000000"/>
          <w:szCs w:val="21"/>
        </w:rPr>
        <w:t>澳大利亚农渔林业部</w:t>
      </w:r>
      <w:r>
        <w:rPr>
          <w:rFonts w:hint="default" w:ascii="Times New Roman" w:hAnsi="Times New Roman" w:cs="Times New Roman"/>
          <w:color w:val="000000"/>
          <w:szCs w:val="21"/>
          <w:lang w:val="en-US" w:eastAsia="zh-CN"/>
        </w:rPr>
        <w:t>的茶翅蝽处理提供商，并在处理提供商列表中列为“批准”，方可进行相应熏蒸处理。</w:t>
      </w:r>
    </w:p>
    <w:p w14:paraId="16372DCB">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4.7.2 人员及职责</w:t>
      </w:r>
    </w:p>
    <w:p w14:paraId="50B9BDB3">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熏蒸处理操作人员应取得从业资格证书，具有熏蒸安全操作和防护方面的知识。</w:t>
      </w:r>
    </w:p>
    <w:p w14:paraId="6C065668">
      <w:pPr>
        <w:pStyle w:val="19"/>
        <w:numPr>
          <w:ilvl w:val="0"/>
          <w:numId w:val="2"/>
        </w:numPr>
        <w:snapToGrid w:val="0"/>
        <w:spacing w:before="240" w:after="240"/>
        <w:rPr>
          <w:rFonts w:hint="default" w:ascii="Times New Roman" w:hAnsi="Times New Roman" w:cs="Times New Roman"/>
          <w:szCs w:val="22"/>
        </w:rPr>
      </w:pPr>
      <w:bookmarkStart w:id="6" w:name="_Toc23275_WPSOffice_Level2"/>
      <w:r>
        <w:rPr>
          <w:rFonts w:hint="default" w:ascii="Times New Roman" w:hAnsi="Times New Roman" w:cs="Times New Roman"/>
          <w:szCs w:val="22"/>
        </w:rPr>
        <w:t>技术要求</w:t>
      </w:r>
      <w:bookmarkEnd w:id="6"/>
    </w:p>
    <w:p w14:paraId="0284DA74">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熏蒸施药前</w:t>
      </w:r>
      <w:r>
        <w:rPr>
          <w:rFonts w:hint="default" w:ascii="Times New Roman" w:hAnsi="Times New Roman" w:eastAsia="黑体" w:cs="Times New Roman"/>
        </w:rPr>
        <w:t>准备</w:t>
      </w:r>
    </w:p>
    <w:p w14:paraId="7D315A88">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5.1.1人员</w:t>
      </w:r>
    </w:p>
    <w:p w14:paraId="0142D175">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熏蒸处理必须由2人以上的操作人员进行，并确定1人担任现场负责人。</w:t>
      </w:r>
    </w:p>
    <w:p w14:paraId="4374531A">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5.1.2药剂、仪器和用具</w:t>
      </w:r>
    </w:p>
    <w:p w14:paraId="1FE21508">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lang w:val="en-US" w:eastAsia="zh-CN"/>
        </w:rPr>
        <w:t>集装箱、帐幕熏蒸除按GB/T 36854、</w:t>
      </w:r>
      <w:r>
        <w:rPr>
          <w:rFonts w:hint="eastAsia" w:ascii="Times New Roman" w:hAnsi="Times New Roman" w:eastAsia="宋体" w:cs="Times New Roman"/>
          <w:color w:val="000000"/>
          <w:szCs w:val="21"/>
          <w:lang w:eastAsia="zh-CN"/>
        </w:rPr>
        <w:t>SN/T 1123</w:t>
      </w:r>
      <w:r>
        <w:rPr>
          <w:rFonts w:hint="default" w:ascii="Times New Roman" w:hAnsi="Times New Roman" w:eastAsia="宋体" w:cs="Times New Roman"/>
          <w:color w:val="000000"/>
          <w:szCs w:val="21"/>
          <w:lang w:val="en-US" w:eastAsia="zh-CN"/>
        </w:rPr>
        <w:t>准备相应药剂、仪器和用具外，还必须准备防火防爆型电风扇。</w:t>
      </w:r>
    </w:p>
    <w:p w14:paraId="66BEF08E">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5.1.3设置警戒区</w:t>
      </w:r>
    </w:p>
    <w:p w14:paraId="7B009398">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操作人员现场核对相关信息，确认无误后清离现场无关人员，设置警戒区域，拉好警戒线（夜间须放置警示灯），张贴警示标识（须注明熏蒸剂名称、施药时间及散气时间），做好安保工作。</w:t>
      </w:r>
    </w:p>
    <w:p w14:paraId="719E5A1C">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5.1.4浓度检测管安装</w:t>
      </w:r>
    </w:p>
    <w:p w14:paraId="6B1A3575">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 xml:space="preserve">5.1.4.1 </w:t>
      </w:r>
      <w:r>
        <w:rPr>
          <w:rFonts w:hint="default" w:ascii="Times New Roman" w:hAnsi="Times New Roman" w:eastAsia="黑体" w:cs="Times New Roman"/>
          <w:color w:val="000000"/>
          <w:szCs w:val="21"/>
          <w:lang w:val="en-US" w:eastAsia="zh-CN"/>
        </w:rPr>
        <w:t>集装箱熏蒸</w:t>
      </w:r>
    </w:p>
    <w:p w14:paraId="59950A7E">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每个集装箱需设置至少三个浓度检测管，分别为集装箱内后上方、中心和前底部，并清楚地标识出每个浓度检测管在集装箱内的位置，标签应贴在</w:t>
      </w:r>
      <w:r>
        <w:rPr>
          <w:rFonts w:hint="eastAsia" w:ascii="Times New Roman" w:hAnsi="Times New Roman" w:cs="Times New Roman"/>
          <w:color w:val="000000"/>
          <w:szCs w:val="21"/>
          <w:lang w:val="en-US" w:eastAsia="zh-CN"/>
        </w:rPr>
        <w:t>警戒区</w:t>
      </w:r>
      <w:r>
        <w:rPr>
          <w:rFonts w:hint="default" w:ascii="Times New Roman" w:hAnsi="Times New Roman" w:eastAsia="宋体" w:cs="Times New Roman"/>
          <w:color w:val="000000"/>
          <w:szCs w:val="21"/>
          <w:lang w:val="en-US" w:eastAsia="zh-CN"/>
        </w:rPr>
        <w:t>域外的检测管末端。浓度检测管应无扭结、无堵塞，且直径须与浓度检测仪器的连接口相匹配。</w:t>
      </w:r>
    </w:p>
    <w:p w14:paraId="01CDF555">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5.1.4.</w:t>
      </w:r>
      <w:r>
        <w:rPr>
          <w:rFonts w:hint="default" w:ascii="Times New Roman" w:hAnsi="Times New Roman" w:eastAsia="黑体" w:cs="Times New Roman"/>
          <w:color w:val="000000"/>
          <w:szCs w:val="21"/>
          <w:lang w:val="en-US" w:eastAsia="zh-CN"/>
        </w:rPr>
        <w:t>2</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帐幕熏蒸</w:t>
      </w:r>
    </w:p>
    <w:p w14:paraId="4F34F572">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szCs w:val="21"/>
        </w:rPr>
        <w:t xml:space="preserve">a) </w:t>
      </w:r>
      <w:r>
        <w:rPr>
          <w:rFonts w:hint="default" w:ascii="Times New Roman" w:hAnsi="Times New Roman" w:eastAsia="宋体" w:cs="Times New Roman"/>
          <w:color w:val="000000"/>
          <w:szCs w:val="21"/>
          <w:lang w:val="en-US" w:eastAsia="zh-CN"/>
        </w:rPr>
        <w:t>体积在30 m³以下的帐幕需设置至少一个浓度检测管，其位置尽可能靠近货物顶部中心。</w:t>
      </w:r>
    </w:p>
    <w:p w14:paraId="6E8133CA">
      <w:pPr>
        <w:snapToGrid w:val="0"/>
        <w:ind w:firstLine="420" w:firstLineChars="200"/>
        <w:rPr>
          <w:rFonts w:hint="default" w:ascii="Times New Roman" w:hAnsi="Times New Roman" w:eastAsia="宋体" w:cs="Times New Roman"/>
          <w:szCs w:val="21"/>
        </w:rPr>
      </w:pPr>
      <w:r>
        <w:rPr>
          <w:rFonts w:hint="default" w:ascii="Times New Roman" w:hAnsi="Times New Roman" w:cs="Times New Roman"/>
          <w:szCs w:val="21"/>
          <w:lang w:val="en-US" w:eastAsia="zh-CN"/>
        </w:rPr>
        <w:t>b</w:t>
      </w:r>
      <w:r>
        <w:rPr>
          <w:rFonts w:hint="default" w:ascii="Times New Roman" w:hAnsi="Times New Roman" w:eastAsia="宋体" w:cs="Times New Roman"/>
          <w:szCs w:val="21"/>
        </w:rPr>
        <w:t>) 体积等于或大于30 m³的帐幕需设置至少三个浓度检测管。必须清楚地标识出每个浓度检测管在帐幕内的位置，标签应贴在</w:t>
      </w:r>
      <w:r>
        <w:rPr>
          <w:rFonts w:hint="eastAsia" w:ascii="Times New Roman" w:hAnsi="Times New Roman" w:cs="Times New Roman"/>
          <w:szCs w:val="21"/>
          <w:lang w:eastAsia="zh-CN"/>
        </w:rPr>
        <w:t>警戒区</w:t>
      </w:r>
      <w:r>
        <w:rPr>
          <w:rFonts w:hint="default" w:ascii="Times New Roman" w:hAnsi="Times New Roman" w:eastAsia="宋体" w:cs="Times New Roman"/>
          <w:szCs w:val="21"/>
        </w:rPr>
        <w:t>域外的检测管末端。</w:t>
      </w:r>
    </w:p>
    <w:p w14:paraId="198DAA2B">
      <w:pPr>
        <w:pStyle w:val="18"/>
        <w:spacing w:line="240" w:lineRule="auto"/>
        <w:ind w:left="630" w:leftChars="300" w:firstLine="216" w:firstLineChars="103"/>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1）帐幕内仅有一个集装箱</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浓度检测管必须尽可能靠近帐幕内的后上方、中心和前底部。</w:t>
      </w:r>
    </w:p>
    <w:p w14:paraId="6112860E">
      <w:pPr>
        <w:pStyle w:val="18"/>
        <w:spacing w:line="240" w:lineRule="auto"/>
        <w:ind w:left="630" w:leftChars="300" w:firstLine="216" w:firstLineChars="103"/>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）帐幕内有两个集装箱</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必须在每个集装箱中间的货物顶部放置一根检测管，第三根检测管放置在任一个集装箱的前底部。</w:t>
      </w:r>
    </w:p>
    <w:p w14:paraId="668389DD">
      <w:pPr>
        <w:pStyle w:val="18"/>
        <w:spacing w:line="240" w:lineRule="auto"/>
        <w:ind w:left="630" w:leftChars="300" w:firstLine="216" w:firstLineChars="103"/>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3</w:t>
      </w:r>
      <w:r>
        <w:rPr>
          <w:rFonts w:hint="default" w:ascii="Times New Roman" w:hAnsi="Times New Roman" w:eastAsia="宋体" w:cs="Times New Roman"/>
          <w:color w:val="000000"/>
          <w:szCs w:val="21"/>
        </w:rPr>
        <w:t>）帐幕内有三个或更多集装箱</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必须在每个集装箱中间的货物顶部放置一根检测管。</w:t>
      </w:r>
    </w:p>
    <w:p w14:paraId="04695B51">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5.1.5安装施药管</w:t>
      </w:r>
    </w:p>
    <w:p w14:paraId="3E772343">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5.1.</w:t>
      </w:r>
      <w:r>
        <w:rPr>
          <w:rFonts w:hint="default" w:ascii="Times New Roman" w:hAnsi="Times New Roman" w:eastAsia="黑体" w:cs="Times New Roman"/>
          <w:color w:val="000000"/>
          <w:szCs w:val="21"/>
          <w:lang w:val="en-US" w:eastAsia="zh-CN"/>
        </w:rPr>
        <w:t>5</w:t>
      </w:r>
      <w:r>
        <w:rPr>
          <w:rFonts w:hint="default" w:ascii="Times New Roman" w:hAnsi="Times New Roman" w:eastAsia="黑体" w:cs="Times New Roman"/>
          <w:color w:val="000000"/>
          <w:szCs w:val="21"/>
          <w:lang w:val="en-US"/>
        </w:rPr>
        <w:t xml:space="preserve">.1 </w:t>
      </w:r>
      <w:r>
        <w:rPr>
          <w:rFonts w:hint="default" w:ascii="Times New Roman" w:hAnsi="Times New Roman" w:eastAsia="黑体" w:cs="Times New Roman"/>
          <w:color w:val="000000"/>
          <w:szCs w:val="21"/>
          <w:lang w:val="en-US" w:eastAsia="zh-CN"/>
        </w:rPr>
        <w:t>集装箱熏蒸</w:t>
      </w:r>
    </w:p>
    <w:p w14:paraId="1677BD53">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使用一根安装在箱门缝顶部中央的投药管投药。投药管出口应远离浓度检测管，与检测管相距1 m~2 m。</w:t>
      </w:r>
    </w:p>
    <w:p w14:paraId="5D82992D">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5.1.</w:t>
      </w:r>
      <w:r>
        <w:rPr>
          <w:rFonts w:hint="default" w:ascii="Times New Roman" w:hAnsi="Times New Roman" w:eastAsia="黑体" w:cs="Times New Roman"/>
          <w:color w:val="000000"/>
          <w:szCs w:val="21"/>
          <w:lang w:val="en-US" w:eastAsia="zh-CN"/>
        </w:rPr>
        <w:t>5</w:t>
      </w:r>
      <w:r>
        <w:rPr>
          <w:rFonts w:hint="default" w:ascii="Times New Roman" w:hAnsi="Times New Roman" w:eastAsia="黑体" w:cs="Times New Roman"/>
          <w:color w:val="000000"/>
          <w:szCs w:val="21"/>
          <w:lang w:val="en-US"/>
        </w:rPr>
        <w:t>.</w:t>
      </w:r>
      <w:r>
        <w:rPr>
          <w:rFonts w:hint="default" w:ascii="Times New Roman" w:hAnsi="Times New Roman" w:eastAsia="黑体" w:cs="Times New Roman"/>
          <w:color w:val="000000"/>
          <w:szCs w:val="21"/>
          <w:lang w:val="en-US" w:eastAsia="zh-CN"/>
        </w:rPr>
        <w:t>2</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帐幕熏蒸</w:t>
      </w:r>
    </w:p>
    <w:p w14:paraId="38F198BB">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使用至少一根施药管投药，同一帐幕下熏蒸多个集装箱时，每个集装箱中需至少放置一根投药管。投药管固定于帐幕前面底部，与浓度检测管相距2 m以上。</w:t>
      </w:r>
    </w:p>
    <w:p w14:paraId="4B757A0E">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5.1.6安装电风扇</w:t>
      </w:r>
    </w:p>
    <w:p w14:paraId="672FE352">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每100 m³的密闭空间必须至少放置一个电风扇。同一帐幕下熏蒸多个集装箱时，每个集装箱中需至少放置一个电风扇。风扇的空气流量、数量应与熏蒸容积成比例，风扇总的风量应足以每1~2 min排出相当于熏蒸容积的空气。</w:t>
      </w:r>
    </w:p>
    <w:p w14:paraId="7919D886">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5.1.7密封</w:t>
      </w:r>
    </w:p>
    <w:p w14:paraId="66D07D40">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5.1.</w:t>
      </w:r>
      <w:r>
        <w:rPr>
          <w:rFonts w:hint="default" w:ascii="Times New Roman" w:hAnsi="Times New Roman" w:eastAsia="黑体" w:cs="Times New Roman"/>
          <w:color w:val="000000"/>
          <w:szCs w:val="21"/>
          <w:lang w:val="en-US" w:eastAsia="zh-CN"/>
        </w:rPr>
        <w:t>7</w:t>
      </w:r>
      <w:r>
        <w:rPr>
          <w:rFonts w:hint="default" w:ascii="Times New Roman" w:hAnsi="Times New Roman" w:eastAsia="黑体" w:cs="Times New Roman"/>
          <w:color w:val="000000"/>
          <w:szCs w:val="21"/>
          <w:lang w:val="en-US"/>
        </w:rPr>
        <w:t xml:space="preserve">.1 </w:t>
      </w:r>
      <w:r>
        <w:rPr>
          <w:rFonts w:hint="default" w:ascii="Times New Roman" w:hAnsi="Times New Roman" w:eastAsia="黑体" w:cs="Times New Roman"/>
          <w:color w:val="000000"/>
          <w:szCs w:val="21"/>
          <w:lang w:val="en-US" w:eastAsia="zh-CN"/>
        </w:rPr>
        <w:t>集装箱熏蒸</w:t>
      </w:r>
    </w:p>
    <w:p w14:paraId="1CBB1F8B">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密封集装箱通气孔及门缝，并检查气密性。</w:t>
      </w:r>
    </w:p>
    <w:p w14:paraId="3AF9AEE7">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5.1.</w:t>
      </w:r>
      <w:r>
        <w:rPr>
          <w:rFonts w:hint="default" w:ascii="Times New Roman" w:hAnsi="Times New Roman" w:eastAsia="黑体" w:cs="Times New Roman"/>
          <w:color w:val="000000"/>
          <w:szCs w:val="21"/>
          <w:lang w:val="en-US" w:eastAsia="zh-CN"/>
        </w:rPr>
        <w:t>7</w:t>
      </w:r>
      <w:r>
        <w:rPr>
          <w:rFonts w:hint="default" w:ascii="Times New Roman" w:hAnsi="Times New Roman" w:eastAsia="黑体" w:cs="Times New Roman"/>
          <w:color w:val="000000"/>
          <w:szCs w:val="21"/>
          <w:lang w:val="en-US"/>
        </w:rPr>
        <w:t>.</w:t>
      </w:r>
      <w:r>
        <w:rPr>
          <w:rFonts w:hint="default" w:ascii="Times New Roman" w:hAnsi="Times New Roman" w:eastAsia="黑体" w:cs="Times New Roman"/>
          <w:color w:val="000000"/>
          <w:szCs w:val="21"/>
          <w:lang w:val="en-US" w:eastAsia="zh-CN"/>
        </w:rPr>
        <w:t>2</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帐幕熏蒸</w:t>
      </w:r>
    </w:p>
    <w:p w14:paraId="023FF0DD">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当在帐幕内对一个或多个集装箱进行熏蒸时，必须确保每个集装箱在熏蒸期间至少有一扇门是打开的。</w:t>
      </w:r>
      <w:r>
        <w:rPr>
          <w:rFonts w:hint="default" w:ascii="Times New Roman" w:hAnsi="Times New Roman" w:eastAsia="宋体" w:cs="Times New Roman"/>
          <w:color w:val="000000"/>
          <w:szCs w:val="21"/>
        </w:rPr>
        <w:t>开顶</w:t>
      </w:r>
      <w:r>
        <w:rPr>
          <w:rFonts w:hint="eastAsia" w:ascii="Times New Roman" w:hAnsi="Times New Roman" w:cs="Times New Roman"/>
          <w:color w:val="000000"/>
          <w:szCs w:val="21"/>
          <w:lang w:eastAsia="zh-CN"/>
        </w:rPr>
        <w:t>（</w:t>
      </w:r>
      <w:r>
        <w:rPr>
          <w:rFonts w:hint="default" w:ascii="Times New Roman" w:hAnsi="Times New Roman" w:eastAsia="宋体" w:cs="Times New Roman"/>
          <w:color w:val="000000"/>
          <w:szCs w:val="21"/>
        </w:rPr>
        <w:t>软顶</w:t>
      </w:r>
      <w:r>
        <w:rPr>
          <w:rFonts w:hint="eastAsia" w:ascii="Times New Roman" w:hAnsi="Times New Roman" w:cs="Times New Roman"/>
          <w:color w:val="000000"/>
          <w:szCs w:val="21"/>
          <w:lang w:eastAsia="zh-CN"/>
        </w:rPr>
        <w:t>）</w:t>
      </w:r>
      <w:r>
        <w:rPr>
          <w:rFonts w:hint="default" w:ascii="Times New Roman" w:hAnsi="Times New Roman" w:eastAsia="宋体" w:cs="Times New Roman"/>
          <w:color w:val="000000"/>
          <w:szCs w:val="21"/>
        </w:rPr>
        <w:t>集装箱</w:t>
      </w:r>
      <w:r>
        <w:rPr>
          <w:rFonts w:hint="eastAsia" w:ascii="Times New Roman" w:hAnsi="Times New Roman" w:cs="Times New Roman"/>
          <w:color w:val="000000"/>
          <w:szCs w:val="21"/>
          <w:lang w:val="en-US" w:eastAsia="zh-CN"/>
        </w:rPr>
        <w:t>必须使用帐幕</w:t>
      </w:r>
      <w:r>
        <w:rPr>
          <w:rFonts w:hint="default" w:ascii="Times New Roman" w:hAnsi="Times New Roman" w:eastAsia="宋体" w:cs="Times New Roman"/>
          <w:color w:val="000000"/>
          <w:szCs w:val="21"/>
          <w:lang w:val="en-US" w:eastAsia="zh-CN"/>
        </w:rPr>
        <w:t>密封</w:t>
      </w:r>
      <w:r>
        <w:rPr>
          <w:rFonts w:hint="eastAsia" w:ascii="Times New Roman" w:hAnsi="Times New Roman" w:cs="Times New Roman"/>
          <w:color w:val="000000"/>
          <w:szCs w:val="21"/>
          <w:lang w:val="en-US" w:eastAsia="zh-CN"/>
        </w:rPr>
        <w:t>熏蒸。</w:t>
      </w:r>
    </w:p>
    <w:p w14:paraId="743B42B0">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按</w:t>
      </w:r>
      <w:r>
        <w:rPr>
          <w:rFonts w:hint="eastAsia" w:ascii="Times New Roman" w:hAnsi="Times New Roman" w:eastAsia="宋体" w:cs="Times New Roman"/>
          <w:color w:val="000000"/>
          <w:szCs w:val="21"/>
          <w:lang w:eastAsia="zh-CN"/>
        </w:rPr>
        <w:t>SN/T 1123</w:t>
      </w:r>
      <w:r>
        <w:rPr>
          <w:rFonts w:hint="default" w:ascii="Times New Roman" w:hAnsi="Times New Roman" w:eastAsia="宋体" w:cs="Times New Roman"/>
          <w:color w:val="000000"/>
          <w:szCs w:val="21"/>
          <w:lang w:val="en-US" w:eastAsia="zh-CN"/>
        </w:rPr>
        <w:t>覆盖帐幕，帐幕从熏蒸对象四周应留出不少于50cm的裙边。用两排长条状沙袋压实帐幕裙边以密封帐幕，每一排沙袋应首尾相连，沙袋与沙袋应有三分之一重叠。第二排沙袋偏移，与第一排沙袋的接合处重叠，形成砖砌模式。在帐幕接触地面的四个角，应尽量将帐幕多余部分铺平，不能让其堆在一起，并使用三排沙袋压实。</w:t>
      </w:r>
    </w:p>
    <w:p w14:paraId="259B3767">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5.1.8确定施药剂量</w:t>
      </w:r>
    </w:p>
    <w:p w14:paraId="75E045F9">
      <w:pPr>
        <w:snapToGrid w:val="0"/>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施药剂量为</w:t>
      </w:r>
      <w:r>
        <w:rPr>
          <w:rFonts w:hint="default" w:ascii="Times New Roman" w:hAnsi="Times New Roman" w:eastAsia="宋体" w:cs="Times New Roman"/>
          <w:color w:val="000000"/>
          <w:szCs w:val="21"/>
          <w:lang w:val="en-US" w:eastAsia="zh-CN"/>
        </w:rPr>
        <w:t xml:space="preserve"> 24</w:t>
      </w:r>
      <w:r>
        <w:rPr>
          <w:rFonts w:hint="eastAsia" w:ascii="Times New Roman" w:hAnsi="Times New Roman" w:cs="Times New Roman"/>
          <w:color w:val="000000"/>
          <w:szCs w:val="21"/>
          <w:lang w:val="en-US" w:eastAsia="zh-CN"/>
        </w:rPr>
        <w:t xml:space="preserve"> g/m³</w:t>
      </w:r>
      <w:r>
        <w:rPr>
          <w:rFonts w:hint="default" w:ascii="Times New Roman" w:hAnsi="Times New Roman" w:eastAsia="宋体" w:cs="Times New Roman"/>
          <w:color w:val="000000"/>
          <w:szCs w:val="21"/>
          <w:lang w:val="en-US" w:eastAsia="zh-CN"/>
        </w:rPr>
        <w:t>或以上</w:t>
      </w:r>
      <w:r>
        <w:rPr>
          <w:rFonts w:hint="eastAsia" w:ascii="Times New Roman" w:hAnsi="Times New Roman" w:cs="Times New Roman"/>
          <w:color w:val="000000"/>
          <w:szCs w:val="21"/>
          <w:lang w:val="en-US" w:eastAsia="zh-CN"/>
        </w:rPr>
        <w:t>。</w:t>
      </w:r>
    </w:p>
    <w:p w14:paraId="7C35670A">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5.1.9计算施药量</w:t>
      </w:r>
    </w:p>
    <w:p w14:paraId="16F47702">
      <w:pPr>
        <w:snapToGrid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lang w:val="en-US" w:eastAsia="zh-CN"/>
        </w:rPr>
        <w:t>必须用调整后的施药剂量乘以体积计算施药量。对于集装箱熏蒸，应以集装箱的内部体积作为计算依据；而对于帐幕熏蒸，则应以帐幕的整体体积进行计算。在所有计算完成之前，数字不得四舍五入。计算出施药量后，必须化整到下一个增量，以便用投药设备（</w:t>
      </w:r>
      <w:r>
        <w:rPr>
          <w:rFonts w:hint="eastAsia" w:ascii="Times New Roman" w:hAnsi="Times New Roman" w:cs="Times New Roman"/>
          <w:lang w:val="en-US" w:eastAsia="zh-CN"/>
        </w:rPr>
        <w:t>如</w:t>
      </w:r>
      <w:r>
        <w:rPr>
          <w:rFonts w:hint="default" w:ascii="Times New Roman" w:hAnsi="Times New Roman" w:cs="Times New Roman"/>
          <w:lang w:val="en-US" w:eastAsia="zh-CN"/>
        </w:rPr>
        <w:t>磅秤）准确测量。</w:t>
      </w:r>
    </w:p>
    <w:p w14:paraId="1E3218B3">
      <w:pPr>
        <w:pStyle w:val="18"/>
        <w:widowControl/>
        <w:numPr>
          <w:ilvl w:val="1"/>
          <w:numId w:val="2"/>
        </w:numPr>
        <w:tabs>
          <w:tab w:val="center" w:pos="4201"/>
          <w:tab w:val="right" w:leader="dot" w:pos="9298"/>
        </w:tabs>
        <w:autoSpaceDE w:val="0"/>
        <w:autoSpaceDN w:val="0"/>
        <w:spacing w:before="120" w:beforeLines="50" w:after="120" w:afterLines="50"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施药熏蒸</w:t>
      </w:r>
    </w:p>
    <w:p w14:paraId="0CD7A574">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5.2.1开启风扇</w:t>
      </w:r>
    </w:p>
    <w:p w14:paraId="5AD3B4E1">
      <w:pPr>
        <w:snapToGrid w:val="0"/>
        <w:ind w:firstLine="420" w:firstLineChars="200"/>
        <w:rPr>
          <w:rFonts w:hint="default" w:ascii="Times New Roman" w:hAnsi="Times New Roman" w:eastAsia="黑体" w:cs="Times New Roman"/>
          <w:color w:val="000000"/>
          <w:szCs w:val="21"/>
          <w:lang w:val="en-US" w:eastAsia="zh-CN"/>
        </w:rPr>
      </w:pPr>
      <w:r>
        <w:rPr>
          <w:rFonts w:hint="default" w:ascii="Times New Roman" w:hAnsi="Times New Roman" w:eastAsia="宋体" w:cs="Times New Roman"/>
          <w:lang w:val="en-US" w:eastAsia="zh-CN"/>
        </w:rPr>
        <w:t>熏蒸剂施用前10分钟至15分钟，开启风扇并持续运转，直至</w:t>
      </w:r>
      <w:r>
        <w:rPr>
          <w:rFonts w:hint="default" w:ascii="Times New Roman" w:hAnsi="Times New Roman" w:eastAsia="宋体" w:cs="Times New Roman"/>
          <w:color w:val="000000"/>
          <w:szCs w:val="21"/>
          <w:lang w:val="en-US" w:eastAsia="zh-CN"/>
        </w:rPr>
        <w:t>熏蒸剂均匀分布</w:t>
      </w:r>
      <w:r>
        <w:rPr>
          <w:rFonts w:hint="default" w:ascii="Times New Roman" w:hAnsi="Times New Roman" w:eastAsia="宋体" w:cs="Times New Roman"/>
          <w:lang w:val="en-US" w:eastAsia="zh-CN"/>
        </w:rPr>
        <w:t>。</w:t>
      </w:r>
    </w:p>
    <w:p w14:paraId="0D7DB4CF">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5.2.2供药系统测漏</w:t>
      </w:r>
    </w:p>
    <w:p w14:paraId="3473869B">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正确连接施药管、气化器和钢瓶，确保所有接头都紧固可靠。随后，打开钢瓶阀门，持续5秒后迅速关闭，检查各连接处是否存在泄漏。如果发现任何泄漏情况，必须立即更换相关器材。在确保所有连接均无泄漏后，即可开始正式的施药过程。</w:t>
      </w:r>
    </w:p>
    <w:p w14:paraId="080B0EF2">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5.2.3施药</w:t>
      </w:r>
    </w:p>
    <w:p w14:paraId="6E245105">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w:t>
      </w:r>
      <w:r>
        <w:rPr>
          <w:rFonts w:hint="default" w:ascii="Times New Roman" w:hAnsi="Times New Roman" w:eastAsia="黑体" w:cs="Times New Roman"/>
          <w:color w:val="000000"/>
          <w:szCs w:val="21"/>
          <w:lang w:val="en-US" w:eastAsia="zh-CN"/>
        </w:rPr>
        <w:t>2.3</w:t>
      </w:r>
      <w:r>
        <w:rPr>
          <w:rFonts w:hint="default" w:ascii="Times New Roman" w:hAnsi="Times New Roman" w:eastAsia="黑体" w:cs="Times New Roman"/>
          <w:color w:val="000000"/>
          <w:szCs w:val="21"/>
          <w:lang w:val="en-US"/>
        </w:rPr>
        <w:t xml:space="preserve">.1 </w:t>
      </w:r>
      <w:r>
        <w:rPr>
          <w:rFonts w:hint="default" w:ascii="Times New Roman" w:hAnsi="Times New Roman" w:eastAsia="黑体" w:cs="Times New Roman"/>
          <w:color w:val="000000"/>
          <w:szCs w:val="21"/>
          <w:lang w:val="en-US" w:eastAsia="zh-CN"/>
        </w:rPr>
        <w:t>集装箱、帐幕熏蒸</w:t>
      </w:r>
    </w:p>
    <w:p w14:paraId="46B5DE35">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首先，确保正确连接施药管、气化器和钢瓶，并检查所有接头是否紧固。随后，打开钢瓶阀门进行5秒的短暂测试，然后立即关闭阀门，检查各连接处是否有泄漏。一旦发现泄漏，必须立即更换相关器材。若没有，即可开始正式施药，施药速度为1 kg/min～2 kg/min。</w:t>
      </w:r>
    </w:p>
    <w:p w14:paraId="796304F5">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对于帐幕熏蒸，如果一个帐幕下使用多个施药管，需确保施药管之间的平衡，</w:t>
      </w:r>
      <w:r>
        <w:rPr>
          <w:rFonts w:hint="eastAsia" w:ascii="Times New Roman" w:hAnsi="Times New Roman" w:cs="Times New Roman"/>
          <w:lang w:val="en-US" w:eastAsia="zh-CN"/>
        </w:rPr>
        <w:t>使</w:t>
      </w:r>
      <w:r>
        <w:rPr>
          <w:rFonts w:hint="default" w:ascii="Times New Roman" w:hAnsi="Times New Roman" w:eastAsia="宋体" w:cs="Times New Roman"/>
          <w:lang w:val="en-US" w:eastAsia="zh-CN"/>
        </w:rPr>
        <w:t>熏蒸剂可以通过施药管同时释放到帐幕内，缩短达到气体平衡所需的时间。如果施药管不平衡，则应依次通过每根管道释放等量的熏蒸剂，直到全部熏蒸剂被施用完毕。同时，应详细记录施药完成的具体时间。</w:t>
      </w:r>
    </w:p>
    <w:p w14:paraId="1C01D4CC">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当所需熏蒸气体都已全部施放到熏蒸设施中，即完成施药。施药完毕后，若为集装箱熏蒸，则将施药管从箱门缝顶部拔出管子，密封以防泄漏。如果需要补药，再将投药管重新插入箱门缝顶部的密封处。装有熏蒸剂的集装箱在通风结束之前不得移动。若为帐幕熏蒸，则将投药管从气化装置中拔出，密封以防泄漏，并在熏蒸期间保持原位，以防需要补加额外的熏蒸剂。</w:t>
      </w:r>
    </w:p>
    <w:p w14:paraId="2B53E215">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w:t>
      </w:r>
      <w:r>
        <w:rPr>
          <w:rFonts w:hint="default" w:ascii="Times New Roman" w:hAnsi="Times New Roman" w:eastAsia="黑体" w:cs="Times New Roman"/>
          <w:color w:val="000000"/>
          <w:szCs w:val="21"/>
          <w:lang w:val="en-US" w:eastAsia="zh-CN"/>
        </w:rPr>
        <w:t>2.3</w:t>
      </w:r>
      <w:r>
        <w:rPr>
          <w:rFonts w:hint="default" w:ascii="Times New Roman" w:hAnsi="Times New Roman" w:eastAsia="黑体" w:cs="Times New Roman"/>
          <w:color w:val="000000"/>
          <w:szCs w:val="21"/>
          <w:lang w:val="en-US"/>
        </w:rPr>
        <w:t>.</w:t>
      </w:r>
      <w:r>
        <w:rPr>
          <w:rFonts w:hint="default" w:ascii="Times New Roman" w:hAnsi="Times New Roman" w:eastAsia="黑体" w:cs="Times New Roman"/>
          <w:color w:val="000000"/>
          <w:szCs w:val="21"/>
          <w:lang w:val="en-US" w:eastAsia="zh-CN"/>
        </w:rPr>
        <w:t>2</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熏蒸库熏蒸</w:t>
      </w:r>
    </w:p>
    <w:p w14:paraId="7A4FD7DF">
      <w:pPr>
        <w:pStyle w:val="18"/>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按GB/T 31752进行投药与环流。</w:t>
      </w:r>
    </w:p>
    <w:p w14:paraId="4C650AA6">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5.2.4测漏</w:t>
      </w:r>
    </w:p>
    <w:p w14:paraId="40513964">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施药完成后，需进行测漏操作。对于集装箱，应沿其四周自上而下进行检测。对于帐幕，应沿地面密封边缘进行检测，特别注意四个角、施药管、浓度检测管和电源线等关键部位。一旦发现泄漏，应立即采取密封措施，防止熏蒸气体外泄，确保熏蒸效果和安全。</w:t>
      </w:r>
    </w:p>
    <w:p w14:paraId="5E5D175C">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5.2.5熏蒸正式开始时间（起始点）</w:t>
      </w:r>
    </w:p>
    <w:p w14:paraId="47B7C30B">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w:t>
      </w:r>
      <w:r>
        <w:rPr>
          <w:rFonts w:hint="default" w:ascii="Times New Roman" w:hAnsi="Times New Roman" w:eastAsia="黑体" w:cs="Times New Roman"/>
          <w:color w:val="000000"/>
          <w:szCs w:val="21"/>
          <w:lang w:val="en-US" w:eastAsia="zh-CN"/>
        </w:rPr>
        <w:t>2.5</w:t>
      </w:r>
      <w:r>
        <w:rPr>
          <w:rFonts w:hint="default" w:ascii="Times New Roman" w:hAnsi="Times New Roman" w:eastAsia="黑体" w:cs="Times New Roman"/>
          <w:color w:val="000000"/>
          <w:szCs w:val="21"/>
          <w:lang w:val="en-US"/>
        </w:rPr>
        <w:t>.</w:t>
      </w:r>
      <w:r>
        <w:rPr>
          <w:rFonts w:hint="default" w:ascii="Times New Roman" w:hAnsi="Times New Roman" w:eastAsia="黑体" w:cs="Times New Roman"/>
          <w:color w:val="000000"/>
          <w:szCs w:val="21"/>
          <w:lang w:val="en-US" w:eastAsia="zh-CN"/>
        </w:rPr>
        <w:t>1</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熏蒸正式开始时间（起始点）确定</w:t>
      </w:r>
    </w:p>
    <w:p w14:paraId="4BE22CB3">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起始点的判定依据为：所有监测管中的熏蒸剂浓度均不低于调整后的施药剂量，并且所有读数均处于允许的平衡范围内（±15%）。只有当这两个条件同时满足时，方可确定起始点，从而开始正式的熏蒸过程。随后，关闭循环风机，开始熏蒸处理计时，熏蒸处理过程正式开启。</w:t>
      </w:r>
    </w:p>
    <w:p w14:paraId="17FC12CD">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平衡的计算公式为：</w:t>
      </w:r>
    </w:p>
    <w:p w14:paraId="0526E225">
      <w:pPr>
        <w:snapToGrid w:val="0"/>
        <w:ind w:firstLine="400" w:firstLineChars="200"/>
        <w:jc w:val="center"/>
        <w:rPr>
          <w:rFonts w:hint="default" w:ascii="Times New Roman" w:hAnsi="Times New Roman" w:eastAsia="宋体" w:cs="Times New Roman"/>
          <w:lang w:val="en-US" w:eastAsia="zh-CN"/>
        </w:rPr>
      </w:pPr>
      <w:r>
        <w:rPr>
          <w:rFonts w:hint="default" w:ascii="Times New Roman" w:hAnsi="Times New Roman" w:cs="Times New Roman"/>
          <w:position w:val="-26"/>
          <w:sz w:val="20"/>
          <w:szCs w:val="22"/>
        </w:rPr>
        <w:object>
          <v:shape id="_x0000_i1025" o:spt="75" type="#_x0000_t75" style="height:30.9pt;width:187.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14:paraId="760BFDCD">
      <w:pPr>
        <w:snapToGrid w:val="0"/>
        <w:ind w:firstLine="420" w:firstLineChars="200"/>
        <w:rPr>
          <w:rFonts w:hint="default" w:ascii="Times New Roman" w:hAnsi="Times New Roman" w:eastAsia="宋体" w:cs="Times New Roman"/>
          <w:lang w:val="en-US" w:eastAsia="zh-CN"/>
        </w:rPr>
      </w:pPr>
    </w:p>
    <w:p w14:paraId="159B4379">
      <w:pPr>
        <w:snapToGrid w:val="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rPr>
        <w:t>5.</w:t>
      </w:r>
      <w:r>
        <w:rPr>
          <w:rFonts w:hint="default" w:ascii="Times New Roman" w:hAnsi="Times New Roman" w:eastAsia="黑体" w:cs="Times New Roman"/>
          <w:color w:val="000000"/>
          <w:szCs w:val="21"/>
          <w:lang w:val="en-US" w:eastAsia="zh-CN"/>
        </w:rPr>
        <w:t>2.5</w:t>
      </w:r>
      <w:r>
        <w:rPr>
          <w:rFonts w:hint="default" w:ascii="Times New Roman" w:hAnsi="Times New Roman" w:eastAsia="黑体" w:cs="Times New Roman"/>
          <w:color w:val="000000"/>
          <w:szCs w:val="21"/>
          <w:lang w:val="en-US"/>
        </w:rPr>
        <w:t>.</w:t>
      </w:r>
      <w:r>
        <w:rPr>
          <w:rFonts w:hint="default" w:ascii="Times New Roman" w:hAnsi="Times New Roman" w:eastAsia="黑体" w:cs="Times New Roman"/>
          <w:color w:val="000000"/>
          <w:szCs w:val="21"/>
          <w:lang w:val="en-US" w:eastAsia="zh-CN"/>
        </w:rPr>
        <w:t>2</w:t>
      </w:r>
      <w:r>
        <w:rPr>
          <w:rFonts w:hint="default" w:ascii="Times New Roman" w:hAnsi="Times New Roman" w:eastAsia="黑体" w:cs="Times New Roman"/>
          <w:color w:val="000000"/>
          <w:szCs w:val="21"/>
          <w:lang w:val="en-US"/>
        </w:rPr>
        <w:t xml:space="preserve"> </w:t>
      </w:r>
      <w:r>
        <w:rPr>
          <w:rFonts w:hint="default" w:ascii="Times New Roman" w:hAnsi="Times New Roman" w:eastAsia="黑体" w:cs="Times New Roman"/>
          <w:color w:val="000000"/>
          <w:szCs w:val="21"/>
          <w:lang w:val="en-US" w:eastAsia="zh-CN"/>
        </w:rPr>
        <w:t>补救措施</w:t>
      </w:r>
    </w:p>
    <w:p w14:paraId="14C0ABEC">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熏蒸正式开始时间（起始点）确定</w:t>
      </w:r>
      <w:r>
        <w:rPr>
          <w:rFonts w:hint="eastAsia" w:ascii="Times New Roman" w:eastAsia="宋体" w:cs="Times New Roman"/>
          <w:lang w:val="en-US" w:eastAsia="zh-CN"/>
        </w:rPr>
        <w:t>之前，</w:t>
      </w:r>
      <w:r>
        <w:rPr>
          <w:rFonts w:hint="default" w:ascii="Times New Roman" w:hAnsi="Times New Roman" w:eastAsia="宋体" w:cs="Times New Roman"/>
          <w:lang w:val="en-US" w:eastAsia="zh-CN"/>
        </w:rPr>
        <w:t>若熏蒸设施中有足够的熏蒸剂，则必须运行风扇以进一步分配熏蒸剂，并进行额外的浓度监测以验证是否符合上面的起始点要求，以确认起始点。</w:t>
      </w:r>
    </w:p>
    <w:p w14:paraId="7566A7EF">
      <w:pPr>
        <w:pStyle w:val="18"/>
        <w:spacing w:line="240" w:lineRule="auto"/>
        <w:rPr>
          <w:rFonts w:hint="default" w:ascii="Times New Roman" w:hAnsi="Times New Roman" w:eastAsia="宋体" w:cs="Times New Roman"/>
          <w:color w:val="000000"/>
          <w:szCs w:val="21"/>
        </w:rPr>
      </w:pPr>
      <w:r>
        <w:rPr>
          <w:rFonts w:hint="default" w:ascii="Times New Roman" w:hAnsi="Times New Roman" w:eastAsia="宋体" w:cs="Times New Roman"/>
          <w:lang w:val="en-US" w:eastAsia="zh-CN"/>
        </w:rPr>
        <w:t>熏蒸正式开始时间（起始点）确定</w:t>
      </w:r>
      <w:r>
        <w:rPr>
          <w:rFonts w:hint="eastAsia" w:ascii="Times New Roman" w:eastAsia="宋体" w:cs="Times New Roman"/>
          <w:lang w:val="en-US" w:eastAsia="zh-CN"/>
        </w:rPr>
        <w:t>之前，</w:t>
      </w:r>
      <w:r>
        <w:rPr>
          <w:rFonts w:hint="default" w:ascii="Times New Roman" w:hAnsi="Times New Roman" w:eastAsia="宋体" w:cs="Times New Roman"/>
          <w:lang w:val="en-US" w:eastAsia="zh-CN"/>
        </w:rPr>
        <w:t>若熏蒸设施中无足够的熏蒸剂，需要排查并解决泄漏问题，并补加熏蒸剂，补加熏蒸剂的施药完成时间成为起始点初始浓度的施药完成时间。同时，需要重新检测浓度是否达标及平衡，以确认起始点。</w:t>
      </w:r>
    </w:p>
    <w:p w14:paraId="370E53AE">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5.2.6熏蒸期间浓度检测</w:t>
      </w:r>
    </w:p>
    <w:p w14:paraId="2B0CE9CF">
      <w:pPr>
        <w:pStyle w:val="18"/>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熏蒸期间，必须在熏蒸设施内保持熏蒸剂的最低浓度。可以在熏蒸期间的任何时间进行额外的浓度检测，并在必要时采取补药措施。熏蒸时间超过24小时，除了起始点和终点读数外，至少每24小时进行一次浓度读数。</w:t>
      </w:r>
    </w:p>
    <w:p w14:paraId="58237803">
      <w:pPr>
        <w:pStyle w:val="18"/>
        <w:spacing w:line="240" w:lineRule="auto"/>
        <w:rPr>
          <w:rFonts w:hint="default" w:ascii="Times New Roman" w:hAnsi="Times New Roman" w:eastAsia="宋体" w:cs="Times New Roman"/>
          <w:color w:val="000000"/>
          <w:szCs w:val="21"/>
        </w:rPr>
      </w:pPr>
      <w:r>
        <w:rPr>
          <w:rFonts w:hint="default" w:ascii="Times New Roman" w:hAnsi="Times New Roman" w:eastAsia="宋体" w:cs="Times New Roman"/>
          <w:lang w:val="en-US" w:eastAsia="zh-CN"/>
        </w:rPr>
        <w:t>如果在熏蒸过程中的任何时候气体浓度低于终点读数，则处理失败，需要重新熏蒸，不允许补充药剂延长熏蒸时长。（终点读数详见</w:t>
      </w:r>
      <w:r>
        <w:rPr>
          <w:rFonts w:hint="default" w:ascii="Times New Roman" w:hAnsi="Times New Roman" w:eastAsia="宋体" w:cs="Times New Roman"/>
          <w:u w:val="none"/>
          <w:lang w:val="en-US" w:eastAsia="zh-CN"/>
        </w:rPr>
        <w:t>5.2.7.1</w:t>
      </w:r>
      <w:r>
        <w:rPr>
          <w:rFonts w:hint="default" w:ascii="Times New Roman" w:hAnsi="Times New Roman" w:eastAsia="宋体" w:cs="Times New Roman"/>
          <w:lang w:val="en-US" w:eastAsia="zh-CN"/>
        </w:rPr>
        <w:t>）</w:t>
      </w:r>
    </w:p>
    <w:p w14:paraId="7F460407">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5.2.7终止熏蒸</w:t>
      </w:r>
    </w:p>
    <w:p w14:paraId="0C4927E9">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5.2.7.1茶翅蝽熏蒸终点读数</w:t>
      </w:r>
    </w:p>
    <w:p w14:paraId="28C2F752">
      <w:pPr>
        <w:pStyle w:val="18"/>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剂量为 24 g/m³或以上，持续至少12小时（但少于24小时），终点读数至少为12 g/m³；持续24小时或更长时间，终点读数至少为 8 g/m³。</w:t>
      </w:r>
    </w:p>
    <w:p w14:paraId="56E1356F">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5.2.7.2终止熏蒸要求</w:t>
      </w:r>
    </w:p>
    <w:p w14:paraId="6C053F2A">
      <w:pPr>
        <w:snapToGrid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经过规定的熏蒸时长后（熏蒸时长从达到起始点时开始计算），必须测量所有浓度检测管的浓度读数，所有读数都必须等于或高于规定的终点读数。如果不符合，则熏蒸失败，需要重新处理，不允许在熏蒸结束时补充药剂。</w:t>
      </w:r>
    </w:p>
    <w:p w14:paraId="740BEE22">
      <w:pPr>
        <w:pStyle w:val="18"/>
        <w:spacing w:line="240" w:lineRule="auto"/>
        <w:ind w:firstLine="0"/>
        <w:rPr>
          <w:rFonts w:hint="default"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5.2.8通风散气</w:t>
      </w:r>
    </w:p>
    <w:p w14:paraId="6CF93CA5">
      <w:pPr>
        <w:pStyle w:val="18"/>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按GB/T </w:t>
      </w:r>
      <w:r>
        <w:rPr>
          <w:rFonts w:hint="eastAsia" w:ascii="Times New Roman" w:hAnsi="Times New Roman" w:eastAsia="宋体" w:cs="Times New Roman"/>
          <w:lang w:val="en-US" w:eastAsia="zh-CN"/>
        </w:rPr>
        <w:t>36854、SN/T 1123、</w:t>
      </w:r>
      <w:r>
        <w:rPr>
          <w:rFonts w:hint="default" w:ascii="Times New Roman" w:hAnsi="Times New Roman" w:eastAsia="宋体" w:cs="Times New Roman"/>
          <w:lang w:val="en-US" w:eastAsia="zh-CN"/>
        </w:rPr>
        <w:t>GB/T 31752</w:t>
      </w:r>
      <w:r>
        <w:rPr>
          <w:rFonts w:hint="eastAsia" w:ascii="Times New Roman" w:hAnsi="Times New Roman" w:eastAsia="宋体" w:cs="Times New Roman"/>
          <w:lang w:val="en-US" w:eastAsia="zh-CN"/>
        </w:rPr>
        <w:t>分别进行集装箱、帐幕、熏蒸库的通风散气</w:t>
      </w:r>
      <w:r>
        <w:rPr>
          <w:rFonts w:hint="default" w:ascii="Times New Roman" w:hAnsi="Times New Roman" w:eastAsia="宋体" w:cs="Times New Roman"/>
          <w:lang w:val="en-US" w:eastAsia="zh-CN"/>
        </w:rPr>
        <w:t>。</w:t>
      </w:r>
    </w:p>
    <w:p w14:paraId="3BE71C1A">
      <w:pPr>
        <w:pStyle w:val="18"/>
        <w:spacing w:line="240" w:lineRule="auto"/>
        <w:ind w:firstLine="0"/>
        <w:rPr>
          <w:rFonts w:hint="eastAsia"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w:t>
      </w:r>
      <w:r>
        <w:rPr>
          <w:rFonts w:hint="eastAsia" w:ascii="Times New Roman" w:hAnsi="Times New Roman" w:eastAsia="黑体" w:cs="Times New Roman"/>
          <w:color w:val="000000"/>
          <w:szCs w:val="21"/>
          <w:lang w:val="en-US" w:eastAsia="zh-CN"/>
        </w:rPr>
        <w:t>9注意事项</w:t>
      </w:r>
    </w:p>
    <w:p w14:paraId="23085975">
      <w:pPr>
        <w:bidi w:val="0"/>
        <w:ind w:left="0" w:leftChars="0" w:firstLine="0" w:firstLineChars="0"/>
        <w:rPr>
          <w:rFonts w:hint="eastAsia"/>
          <w:lang w:val="en-US" w:eastAsia="zh-CN"/>
        </w:rPr>
      </w:pPr>
      <w:r>
        <w:rPr>
          <w:rFonts w:hint="default" w:ascii="Times New Roman" w:hAnsi="Times New Roman" w:eastAsia="黑体" w:cs="Times New Roman"/>
          <w:color w:val="000000"/>
          <w:szCs w:val="21"/>
          <w:lang w:val="en-US" w:eastAsia="zh-CN"/>
        </w:rPr>
        <w:t>5.2.</w:t>
      </w:r>
      <w:r>
        <w:rPr>
          <w:rFonts w:hint="eastAsia" w:ascii="Times New Roman" w:hAnsi="Times New Roman" w:eastAsia="黑体" w:cs="Times New Roman"/>
          <w:color w:val="000000"/>
          <w:szCs w:val="21"/>
          <w:lang w:val="en-US" w:eastAsia="zh-CN"/>
        </w:rPr>
        <w:t>9</w:t>
      </w:r>
      <w:r>
        <w:rPr>
          <w:rFonts w:hint="eastAsia" w:ascii="Times New Roman" w:hAnsi="Times New Roman" w:eastAsia="黑体" w:cs="Times New Roman"/>
          <w:color w:val="000000"/>
          <w:kern w:val="2"/>
          <w:sz w:val="21"/>
          <w:szCs w:val="21"/>
          <w:lang w:val="en-US" w:eastAsia="zh-CN" w:bidi="ar-SA"/>
        </w:rPr>
        <w:t>.1</w:t>
      </w:r>
      <w:r>
        <w:rPr>
          <w:rFonts w:hint="default"/>
          <w:lang w:val="en-US"/>
        </w:rPr>
        <w:t>读取</w:t>
      </w:r>
      <w:r>
        <w:rPr>
          <w:rFonts w:hint="eastAsia"/>
          <w:lang w:val="en-US" w:eastAsia="zh-CN"/>
        </w:rPr>
        <w:t>所有</w:t>
      </w:r>
      <w:r>
        <w:rPr>
          <w:rFonts w:hint="default"/>
          <w:lang w:val="en-US"/>
        </w:rPr>
        <w:t>浓度读数之前</w:t>
      </w:r>
      <w:r>
        <w:rPr>
          <w:rFonts w:hint="eastAsia"/>
          <w:lang w:val="en-US" w:eastAsia="zh-CN"/>
        </w:rPr>
        <w:t>，均</w:t>
      </w:r>
      <w:r>
        <w:rPr>
          <w:rFonts w:hint="default"/>
          <w:lang w:val="en-US"/>
        </w:rPr>
        <w:t>需关闭风扇</w:t>
      </w:r>
      <w:r>
        <w:rPr>
          <w:rFonts w:hint="eastAsia"/>
          <w:lang w:val="en-US" w:eastAsia="zh-CN"/>
        </w:rPr>
        <w:t>。</w:t>
      </w:r>
    </w:p>
    <w:p w14:paraId="3EDB18F5">
      <w:pPr>
        <w:bidi w:val="0"/>
        <w:ind w:left="0" w:leftChars="0" w:firstLine="0" w:firstLineChars="0"/>
        <w:rPr>
          <w:rFonts w:hint="default"/>
          <w:lang w:val="en-US"/>
        </w:rPr>
      </w:pPr>
      <w:r>
        <w:rPr>
          <w:rFonts w:hint="default" w:ascii="Times New Roman" w:hAnsi="Times New Roman" w:eastAsia="黑体" w:cs="Times New Roman"/>
          <w:color w:val="000000"/>
          <w:szCs w:val="21"/>
          <w:lang w:val="en-US" w:eastAsia="zh-CN"/>
        </w:rPr>
        <w:t>5.2.</w:t>
      </w:r>
      <w:r>
        <w:rPr>
          <w:rFonts w:hint="eastAsia" w:ascii="Times New Roman" w:hAnsi="Times New Roman" w:eastAsia="黑体" w:cs="Times New Roman"/>
          <w:color w:val="000000"/>
          <w:szCs w:val="21"/>
          <w:lang w:val="en-US" w:eastAsia="zh-CN"/>
        </w:rPr>
        <w:t>9</w:t>
      </w:r>
      <w:r>
        <w:rPr>
          <w:rFonts w:hint="eastAsia" w:ascii="Times New Roman" w:hAnsi="Times New Roman" w:eastAsia="黑体" w:cs="Times New Roman"/>
          <w:color w:val="000000"/>
          <w:kern w:val="2"/>
          <w:sz w:val="21"/>
          <w:szCs w:val="21"/>
          <w:lang w:val="en-US" w:eastAsia="zh-CN" w:bidi="ar-SA"/>
        </w:rPr>
        <w:t>.2</w:t>
      </w:r>
      <w:r>
        <w:rPr>
          <w:rFonts w:hint="default"/>
          <w:lang w:val="en-US"/>
        </w:rPr>
        <w:t>当有多个浓度检测管时，将最后一个浓度的读数时间作为该组所有浓度检测管的读数时间。</w:t>
      </w:r>
    </w:p>
    <w:p w14:paraId="026B6429">
      <w:pPr>
        <w:pStyle w:val="18"/>
        <w:spacing w:line="240" w:lineRule="auto"/>
        <w:ind w:firstLine="0"/>
        <w:rPr>
          <w:rFonts w:hint="eastAsia" w:ascii="Times New Roman" w:hAnsi="Times New Roman" w:eastAsia="黑体" w:cs="Times New Roman"/>
          <w:color w:val="000000"/>
          <w:szCs w:val="21"/>
          <w:lang w:val="en-US" w:eastAsia="zh-CN"/>
        </w:rPr>
      </w:pPr>
      <w:r>
        <w:rPr>
          <w:rFonts w:hint="default" w:ascii="Times New Roman" w:hAnsi="Times New Roman" w:eastAsia="黑体" w:cs="Times New Roman"/>
          <w:color w:val="000000"/>
          <w:szCs w:val="21"/>
          <w:lang w:val="en-US" w:eastAsia="zh-CN"/>
        </w:rPr>
        <w:t>5.2.</w:t>
      </w:r>
      <w:r>
        <w:rPr>
          <w:rFonts w:hint="eastAsia" w:ascii="Times New Roman" w:hAnsi="Times New Roman" w:eastAsia="黑体" w:cs="Times New Roman"/>
          <w:color w:val="000000"/>
          <w:szCs w:val="21"/>
          <w:lang w:val="en-US" w:eastAsia="zh-CN"/>
        </w:rPr>
        <w:t>10熏蒸记录：</w:t>
      </w:r>
    </w:p>
    <w:p w14:paraId="44700F75">
      <w:pPr>
        <w:snapToGrid w:val="0"/>
        <w:ind w:firstLine="420" w:firstLineChars="200"/>
        <w:rPr>
          <w:rFonts w:hint="eastAsia"/>
          <w:lang w:val="en-US" w:eastAsia="zh-CN"/>
        </w:rPr>
        <w:sectPr>
          <w:headerReference r:id="rId9" w:type="default"/>
          <w:footerReference r:id="rId10" w:type="default"/>
          <w:pgSz w:w="11906" w:h="16838"/>
          <w:pgMar w:top="283" w:right="1134" w:bottom="0" w:left="1418" w:header="851" w:footer="992" w:gutter="0"/>
          <w:pgNumType w:fmt="decimal" w:start="5" w:chapStyle="1"/>
          <w:cols w:space="720" w:num="1"/>
          <w:docGrid w:type="lines" w:linePitch="312" w:charSpace="0"/>
        </w:sectPr>
      </w:pPr>
      <w:r>
        <w:rPr>
          <w:rFonts w:hint="eastAsia"/>
          <w:lang w:val="en-US" w:eastAsia="zh-CN"/>
        </w:rPr>
        <w:t>记录内容参见附录A。熏蒸记录必须在熏蒸现场完成，并必须保存副本至少两年。</w:t>
      </w:r>
    </w:p>
    <w:p w14:paraId="6AEAF131">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default"/>
          <w:lang w:val="en-US" w:eastAsia="zh-CN"/>
        </w:rPr>
      </w:pPr>
      <w:r>
        <w:rPr>
          <w:rFonts w:hint="eastAsia"/>
          <w:lang w:val="en-US" w:eastAsia="zh-CN"/>
        </w:rPr>
        <w:t>附录A</w:t>
      </w:r>
    </w:p>
    <w:p w14:paraId="438D32A4">
      <w:pPr>
        <w:keepNext w:val="0"/>
        <w:keepLines w:val="0"/>
        <w:pageBreakBefore w:val="0"/>
        <w:widowControl w:val="0"/>
        <w:tabs>
          <w:tab w:val="left" w:pos="3119"/>
          <w:tab w:val="left" w:leader="underscore" w:pos="9072"/>
        </w:tabs>
        <w:kinsoku/>
        <w:wordWrap/>
        <w:overflowPunct/>
        <w:topLinePunct w:val="0"/>
        <w:autoSpaceDE/>
        <w:autoSpaceDN/>
        <w:bidi w:val="0"/>
        <w:adjustRightInd/>
        <w:snapToGrid/>
        <w:spacing w:line="240" w:lineRule="auto"/>
        <w:ind w:firstLine="0" w:firstLineChars="0"/>
        <w:jc w:val="center"/>
        <w:textAlignment w:val="auto"/>
        <w:rPr>
          <w:b/>
          <w:sz w:val="28"/>
          <w:szCs w:val="28"/>
          <w:u w:val="none"/>
        </w:rPr>
      </w:pPr>
      <w:r>
        <w:rPr>
          <w:rFonts w:hint="eastAsia"/>
          <w:b/>
          <w:sz w:val="28"/>
          <w:szCs w:val="28"/>
          <w:u w:val="none"/>
        </w:rPr>
        <w:t xml:space="preserve">BMSB </w:t>
      </w:r>
      <w:r>
        <w:rPr>
          <w:rFonts w:hint="eastAsia" w:eastAsia="宋体"/>
          <w:b/>
          <w:sz w:val="28"/>
          <w:szCs w:val="28"/>
          <w:u w:val="none"/>
          <w:lang w:val="en-US" w:eastAsia="zh-CN"/>
        </w:rPr>
        <w:t>溴甲烷</w:t>
      </w:r>
      <w:r>
        <w:rPr>
          <w:rFonts w:hint="eastAsia"/>
          <w:b/>
          <w:sz w:val="28"/>
          <w:szCs w:val="28"/>
          <w:u w:val="none"/>
        </w:rPr>
        <w:t>熏蒸记录</w:t>
      </w:r>
    </w:p>
    <w:tbl>
      <w:tblPr>
        <w:tblStyle w:val="8"/>
        <w:tblpPr w:leftFromText="180" w:rightFromText="180" w:vertAnchor="text" w:horzAnchor="page" w:tblpX="661" w:tblpY="21"/>
        <w:tblOverlap w:val="never"/>
        <w:tblW w:w="109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
        <w:gridCol w:w="987"/>
        <w:gridCol w:w="669"/>
        <w:gridCol w:w="103"/>
        <w:gridCol w:w="257"/>
        <w:gridCol w:w="821"/>
        <w:gridCol w:w="304"/>
        <w:gridCol w:w="1087"/>
        <w:gridCol w:w="162"/>
        <w:gridCol w:w="99"/>
        <w:gridCol w:w="67"/>
        <w:gridCol w:w="759"/>
        <w:gridCol w:w="233"/>
        <w:gridCol w:w="854"/>
        <w:gridCol w:w="720"/>
        <w:gridCol w:w="93"/>
        <w:gridCol w:w="34"/>
        <w:gridCol w:w="241"/>
        <w:gridCol w:w="187"/>
        <w:gridCol w:w="1087"/>
        <w:gridCol w:w="1181"/>
      </w:tblGrid>
      <w:tr w14:paraId="1DB0C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15" w:type="dxa"/>
            <w:gridSpan w:val="21"/>
            <w:tcBorders>
              <w:top w:val="single" w:color="auto" w:sz="12" w:space="0"/>
              <w:bottom w:val="single" w:color="auto" w:sz="12" w:space="0"/>
            </w:tcBorders>
            <w:shd w:val="clear" w:color="auto" w:fill="D9D9D9"/>
            <w:noWrap w:val="0"/>
            <w:vAlign w:val="top"/>
          </w:tcPr>
          <w:p w14:paraId="7D1F9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Style w:val="20"/>
                <w:rFonts w:hint="default" w:ascii="Times New Roman" w:hAnsi="Times New Roman" w:cs="Times New Roman"/>
                <w:b/>
                <w:bCs/>
                <w:color w:val="000000"/>
                <w:sz w:val="20"/>
                <w:szCs w:val="20"/>
                <w:highlight w:val="none"/>
                <w:lang w:val="en-US" w:eastAsia="en-US"/>
              </w:rPr>
              <w:t>工作详情</w:t>
            </w:r>
          </w:p>
        </w:tc>
      </w:tr>
      <w:tr w14:paraId="535B0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6" w:type="dxa"/>
            <w:gridSpan w:val="3"/>
            <w:tcBorders>
              <w:top w:val="single" w:color="auto" w:sz="12" w:space="0"/>
            </w:tcBorders>
            <w:noWrap w:val="0"/>
            <w:vAlign w:val="top"/>
          </w:tcPr>
          <w:p w14:paraId="09DA7ADC">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工作标识</w:t>
            </w:r>
          </w:p>
          <w:p w14:paraId="7238FDFD">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734" w:type="dxa"/>
            <w:gridSpan w:val="6"/>
            <w:tcBorders>
              <w:top w:val="single" w:color="auto" w:sz="12" w:space="0"/>
            </w:tcBorders>
            <w:noWrap w:val="0"/>
            <w:vAlign w:val="top"/>
          </w:tcPr>
          <w:p w14:paraId="223205AC">
            <w:pPr>
              <w:keepNext w:val="0"/>
              <w:keepLines w:val="0"/>
              <w:pageBreakBefore w:val="0"/>
              <w:suppressLineNumbers w:val="0"/>
              <w:tabs>
                <w:tab w:val="left" w:leader="underscore" w:pos="214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客户名称</w:t>
            </w:r>
          </w:p>
        </w:tc>
        <w:tc>
          <w:tcPr>
            <w:tcW w:w="2732" w:type="dxa"/>
            <w:gridSpan w:val="6"/>
            <w:tcBorders>
              <w:top w:val="single" w:color="auto" w:sz="12" w:space="0"/>
            </w:tcBorders>
            <w:noWrap w:val="0"/>
            <w:vAlign w:val="top"/>
          </w:tcPr>
          <w:p w14:paraId="4E7AC1CB">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熏蒸开始日期</w:t>
            </w:r>
          </w:p>
          <w:p w14:paraId="158AD7A0">
            <w:pPr>
              <w:keepNext w:val="0"/>
              <w:keepLines w:val="0"/>
              <w:pageBreakBefore w:val="0"/>
              <w:suppressLineNumbers w:val="0"/>
              <w:tabs>
                <w:tab w:val="left" w:leader="underscore" w:pos="2303"/>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823" w:type="dxa"/>
            <w:gridSpan w:val="6"/>
            <w:tcBorders>
              <w:top w:val="single" w:color="auto" w:sz="12" w:space="0"/>
            </w:tcBorders>
            <w:noWrap w:val="0"/>
            <w:vAlign w:val="top"/>
          </w:tcPr>
          <w:p w14:paraId="33FBD4AB">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地点</w:t>
            </w:r>
          </w:p>
        </w:tc>
      </w:tr>
      <w:tr w14:paraId="26D2D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15" w:type="dxa"/>
            <w:gridSpan w:val="21"/>
            <w:noWrap w:val="0"/>
            <w:vAlign w:val="top"/>
          </w:tcPr>
          <w:p w14:paraId="7368E500">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bookmarkStart w:id="7" w:name="OLE_LINK6"/>
            <w:r>
              <w:rPr>
                <w:rStyle w:val="20"/>
                <w:rFonts w:hint="default" w:ascii="Times New Roman" w:hAnsi="Times New Roman" w:cs="Times New Roman"/>
                <w:color w:val="000000"/>
                <w:sz w:val="20"/>
                <w:szCs w:val="20"/>
                <w:lang w:val="en-US" w:eastAsia="en-US"/>
              </w:rPr>
              <w:t>货物描述</w:t>
            </w:r>
          </w:p>
          <w:p w14:paraId="188337E8">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16"/>
                <w:szCs w:val="16"/>
              </w:rPr>
            </w:pPr>
          </w:p>
        </w:tc>
      </w:tr>
      <w:bookmarkEnd w:id="7"/>
      <w:tr w14:paraId="64ABF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6" w:type="dxa"/>
            <w:gridSpan w:val="11"/>
            <w:tcBorders>
              <w:bottom w:val="single" w:color="auto" w:sz="12" w:space="0"/>
              <w:right w:val="single" w:color="auto" w:sz="4" w:space="0"/>
            </w:tcBorders>
            <w:noWrap w:val="0"/>
            <w:vAlign w:val="top"/>
          </w:tcPr>
          <w:p w14:paraId="0AB9A360">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熏蒸目标</w:t>
            </w:r>
          </w:p>
          <w:p w14:paraId="7ECBA700">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16"/>
                <w:szCs w:val="16"/>
              </w:rPr>
            </w:pPr>
          </w:p>
        </w:tc>
        <w:tc>
          <w:tcPr>
            <w:tcW w:w="5389" w:type="dxa"/>
            <w:gridSpan w:val="10"/>
            <w:tcBorders>
              <w:left w:val="single" w:color="auto" w:sz="4" w:space="0"/>
              <w:bottom w:val="single" w:color="auto" w:sz="12" w:space="0"/>
            </w:tcBorders>
            <w:noWrap w:val="0"/>
            <w:vAlign w:val="top"/>
          </w:tcPr>
          <w:p w14:paraId="4748B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集装箱编号/货物标识</w:t>
            </w:r>
          </w:p>
          <w:p w14:paraId="35DE4B9C">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16"/>
                <w:szCs w:val="16"/>
              </w:rPr>
            </w:pPr>
          </w:p>
        </w:tc>
      </w:tr>
      <w:tr w14:paraId="46200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15" w:type="dxa"/>
            <w:gridSpan w:val="21"/>
            <w:tcBorders>
              <w:top w:val="single" w:color="auto" w:sz="12" w:space="0"/>
              <w:bottom w:val="single" w:color="auto" w:sz="12" w:space="0"/>
            </w:tcBorders>
            <w:shd w:val="clear" w:color="auto" w:fill="D9D9D9"/>
            <w:noWrap w:val="0"/>
            <w:vAlign w:val="top"/>
          </w:tcPr>
          <w:p w14:paraId="3EB76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Style w:val="20"/>
                <w:rFonts w:hint="default" w:ascii="Times New Roman" w:hAnsi="Times New Roman" w:cs="Times New Roman"/>
                <w:b/>
                <w:bCs/>
                <w:color w:val="000000"/>
                <w:sz w:val="20"/>
                <w:szCs w:val="20"/>
                <w:highlight w:val="none"/>
                <w:lang w:val="en-US" w:eastAsia="en-US"/>
              </w:rPr>
              <w:t>熏蒸细节</w:t>
            </w:r>
          </w:p>
        </w:tc>
      </w:tr>
      <w:tr w14:paraId="58A5F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8647" w:type="dxa"/>
            <w:gridSpan w:val="19"/>
            <w:tcBorders>
              <w:top w:val="single" w:color="auto" w:sz="12" w:space="0"/>
              <w:bottom w:val="single" w:color="auto" w:sz="4" w:space="0"/>
            </w:tcBorders>
            <w:noWrap w:val="0"/>
            <w:vAlign w:val="top"/>
          </w:tcPr>
          <w:p w14:paraId="55398E33">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sz w:val="20"/>
              </w:rPr>
              <w:t>是否拆除了所有运输包装/包裹，或其配置方式是否允许熏蒸剂进入货物的所有表面？</w:t>
            </w:r>
            <w:r>
              <w:rPr>
                <w:rFonts w:hint="default"/>
                <w:sz w:val="20"/>
              </w:rPr>
              <w:br w:type="textWrapping"/>
            </w:r>
            <w:r>
              <w:rPr>
                <w:rFonts w:hint="eastAsia" w:cs="Times New Roman"/>
                <w:i w:val="0"/>
                <w:iCs w:val="0"/>
                <w:sz w:val="16"/>
                <w:szCs w:val="16"/>
                <w:lang w:eastAsia="zh-CN"/>
              </w:rPr>
              <w:t>（</w:t>
            </w:r>
            <w:r>
              <w:rPr>
                <w:rFonts w:hint="eastAsia"/>
                <w:i w:val="0"/>
                <w:iCs w:val="0"/>
                <w:sz w:val="16"/>
                <w:szCs w:val="16"/>
              </w:rPr>
              <w:t>如果处理时没有运输包装，请选择 NA）</w:t>
            </w:r>
          </w:p>
        </w:tc>
        <w:tc>
          <w:tcPr>
            <w:tcW w:w="2268" w:type="dxa"/>
            <w:gridSpan w:val="2"/>
            <w:tcBorders>
              <w:top w:val="single" w:color="auto" w:sz="12" w:space="0"/>
              <w:bottom w:val="single" w:color="auto" w:sz="4" w:space="0"/>
            </w:tcBorders>
            <w:noWrap w:val="0"/>
            <w:vAlign w:val="top"/>
          </w:tcPr>
          <w:p w14:paraId="473E9497">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sym w:font="Webdings" w:char="F063"/>
            </w:r>
            <w:r>
              <w:rPr>
                <w:rFonts w:hint="default"/>
                <w:sz w:val="20"/>
                <w:szCs w:val="20"/>
              </w:rPr>
              <w:t xml:space="preserve"> </w:t>
            </w:r>
            <w:r>
              <w:rPr>
                <w:rFonts w:hint="eastAsia" w:eastAsia="宋体"/>
                <w:sz w:val="20"/>
                <w:szCs w:val="20"/>
                <w:lang w:val="en-US" w:eastAsia="zh-CN"/>
              </w:rPr>
              <w:t>是</w:t>
            </w:r>
            <w:r>
              <w:rPr>
                <w:rFonts w:hint="default"/>
                <w:sz w:val="20"/>
                <w:szCs w:val="20"/>
              </w:rPr>
              <w:t xml:space="preserve">   </w:t>
            </w:r>
            <w:r>
              <w:rPr>
                <w:rFonts w:hint="default"/>
                <w:sz w:val="20"/>
                <w:szCs w:val="20"/>
              </w:rPr>
              <w:sym w:font="Webdings" w:char="F063"/>
            </w:r>
            <w:r>
              <w:rPr>
                <w:rFonts w:hint="default"/>
                <w:sz w:val="20"/>
                <w:szCs w:val="20"/>
              </w:rPr>
              <w:t xml:space="preserve"> </w:t>
            </w:r>
            <w:r>
              <w:rPr>
                <w:rFonts w:hint="eastAsia" w:eastAsia="宋体"/>
                <w:sz w:val="20"/>
                <w:szCs w:val="20"/>
                <w:lang w:val="en-US" w:eastAsia="zh-CN"/>
              </w:rPr>
              <w:t>否</w:t>
            </w:r>
            <w:r>
              <w:rPr>
                <w:rFonts w:hint="default"/>
                <w:sz w:val="20"/>
                <w:szCs w:val="20"/>
              </w:rPr>
              <w:t xml:space="preserve">  </w:t>
            </w:r>
          </w:p>
          <w:p w14:paraId="3BC793D6">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sym w:font="Webdings" w:char="F063"/>
            </w:r>
            <w:r>
              <w:rPr>
                <w:rFonts w:hint="eastAsia"/>
                <w:sz w:val="20"/>
                <w:szCs w:val="20"/>
                <w:lang w:val="en-US" w:eastAsia="zh-CN"/>
              </w:rPr>
              <w:t xml:space="preserve"> </w:t>
            </w:r>
            <w:r>
              <w:rPr>
                <w:rStyle w:val="20"/>
                <w:rFonts w:hint="default" w:ascii="Times New Roman" w:hAnsi="Times New Roman" w:cs="Times New Roman"/>
                <w:color w:val="000000"/>
                <w:sz w:val="20"/>
                <w:szCs w:val="20"/>
                <w:lang w:val="en-US" w:eastAsia="en-US"/>
              </w:rPr>
              <w:t>不适用</w:t>
            </w:r>
          </w:p>
        </w:tc>
      </w:tr>
      <w:tr w14:paraId="000CE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8647" w:type="dxa"/>
            <w:gridSpan w:val="19"/>
            <w:tcBorders>
              <w:top w:val="single" w:color="auto" w:sz="4" w:space="0"/>
              <w:bottom w:val="single" w:color="auto" w:sz="4" w:space="0"/>
            </w:tcBorders>
            <w:noWrap w:val="0"/>
            <w:vAlign w:val="top"/>
          </w:tcPr>
          <w:p w14:paraId="721C032C">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eastAsia="zh-CN"/>
              </w:rPr>
            </w:pPr>
            <w:r>
              <w:rPr>
                <w:rFonts w:hint="eastAsia"/>
                <w:sz w:val="20"/>
              </w:rPr>
              <w:t>所有商业包装是否都是作为商品生产过程的一部分使用的？</w:t>
            </w:r>
            <w:r>
              <w:rPr>
                <w:rFonts w:hint="default"/>
                <w:sz w:val="20"/>
              </w:rPr>
              <w:br w:type="textWrapping"/>
            </w:r>
            <w:r>
              <w:rPr>
                <w:rFonts w:hint="eastAsia" w:cs="Times New Roman"/>
                <w:i w:val="0"/>
                <w:iCs w:val="0"/>
                <w:sz w:val="16"/>
                <w:szCs w:val="16"/>
                <w:lang w:eastAsia="zh-CN"/>
              </w:rPr>
              <w:t>（</w:t>
            </w:r>
            <w:r>
              <w:rPr>
                <w:rFonts w:hint="eastAsia" w:eastAsia="Times New Roman" w:cs="Times New Roman"/>
                <w:i w:val="0"/>
                <w:iCs w:val="0"/>
                <w:sz w:val="16"/>
                <w:szCs w:val="16"/>
              </w:rPr>
              <w:t>如果</w:t>
            </w:r>
            <w:r>
              <w:rPr>
                <w:rFonts w:hint="eastAsia" w:eastAsia="宋体" w:cs="Times New Roman"/>
                <w:i w:val="0"/>
                <w:iCs w:val="0"/>
                <w:sz w:val="16"/>
                <w:szCs w:val="16"/>
                <w:lang w:val="en-US" w:eastAsia="zh-CN"/>
              </w:rPr>
              <w:t>处理</w:t>
            </w:r>
            <w:r>
              <w:rPr>
                <w:rFonts w:hint="eastAsia" w:eastAsia="Times New Roman" w:cs="Times New Roman"/>
                <w:i w:val="0"/>
                <w:iCs w:val="0"/>
                <w:sz w:val="16"/>
                <w:szCs w:val="16"/>
              </w:rPr>
              <w:t>时没有商业包装，请选择 NA）</w:t>
            </w:r>
          </w:p>
        </w:tc>
        <w:tc>
          <w:tcPr>
            <w:tcW w:w="2268" w:type="dxa"/>
            <w:gridSpan w:val="2"/>
            <w:tcBorders>
              <w:top w:val="single" w:color="auto" w:sz="4" w:space="0"/>
              <w:bottom w:val="single" w:color="auto" w:sz="4" w:space="0"/>
            </w:tcBorders>
            <w:noWrap w:val="0"/>
            <w:vAlign w:val="top"/>
          </w:tcPr>
          <w:p w14:paraId="1F465C5D">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val="en-US" w:eastAsia="zh-CN"/>
              </w:rPr>
            </w:pPr>
            <w:r>
              <w:rPr>
                <w:rFonts w:hint="default"/>
                <w:sz w:val="20"/>
                <w:szCs w:val="20"/>
              </w:rPr>
              <w:sym w:font="Webdings" w:char="F063"/>
            </w:r>
            <w:r>
              <w:rPr>
                <w:rFonts w:hint="default"/>
                <w:sz w:val="20"/>
                <w:szCs w:val="20"/>
              </w:rPr>
              <w:t xml:space="preserve"> </w:t>
            </w:r>
            <w:r>
              <w:rPr>
                <w:rFonts w:hint="eastAsia" w:eastAsia="宋体"/>
                <w:sz w:val="20"/>
                <w:szCs w:val="20"/>
                <w:lang w:val="en-US" w:eastAsia="zh-CN"/>
              </w:rPr>
              <w:t>是</w:t>
            </w:r>
            <w:r>
              <w:rPr>
                <w:rFonts w:hint="default"/>
                <w:sz w:val="20"/>
                <w:szCs w:val="20"/>
              </w:rPr>
              <w:t xml:space="preserve">  </w:t>
            </w:r>
            <w:r>
              <w:rPr>
                <w:rFonts w:hint="eastAsia"/>
                <w:sz w:val="20"/>
                <w:szCs w:val="20"/>
                <w:lang w:val="en-US" w:eastAsia="zh-CN"/>
              </w:rPr>
              <w:t xml:space="preserve">  </w:t>
            </w:r>
            <w:r>
              <w:rPr>
                <w:rFonts w:hint="default"/>
                <w:sz w:val="20"/>
                <w:szCs w:val="20"/>
              </w:rPr>
              <w:sym w:font="Webdings" w:char="F063"/>
            </w:r>
            <w:r>
              <w:rPr>
                <w:rFonts w:hint="default"/>
                <w:sz w:val="20"/>
                <w:szCs w:val="20"/>
              </w:rPr>
              <w:t xml:space="preserve"> </w:t>
            </w:r>
            <w:r>
              <w:rPr>
                <w:rFonts w:hint="eastAsia" w:eastAsia="宋体"/>
                <w:sz w:val="20"/>
                <w:szCs w:val="20"/>
                <w:lang w:val="en-US" w:eastAsia="zh-CN"/>
              </w:rPr>
              <w:t>否</w:t>
            </w:r>
          </w:p>
          <w:p w14:paraId="1A17162C">
            <w:pPr>
              <w:keepNext w:val="0"/>
              <w:keepLines w:val="0"/>
              <w:pageBreakBefore w:val="0"/>
              <w:suppressLineNumbers w:val="0"/>
              <w:tabs>
                <w:tab w:val="left" w:pos="2019"/>
                <w:tab w:val="left" w:pos="3011"/>
                <w:tab w:val="left" w:pos="6696"/>
                <w:tab w:val="left" w:pos="740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sym w:font="Webdings" w:char="F063"/>
            </w:r>
            <w:r>
              <w:rPr>
                <w:rFonts w:hint="eastAsia"/>
                <w:sz w:val="20"/>
                <w:szCs w:val="20"/>
                <w:lang w:val="en-US" w:eastAsia="zh-CN"/>
              </w:rPr>
              <w:t xml:space="preserve"> </w:t>
            </w:r>
            <w:r>
              <w:rPr>
                <w:rStyle w:val="20"/>
                <w:rFonts w:hint="default" w:ascii="Times New Roman" w:hAnsi="Times New Roman" w:cs="Times New Roman"/>
                <w:color w:val="000000"/>
                <w:sz w:val="20"/>
                <w:szCs w:val="20"/>
                <w:lang w:val="en-US" w:eastAsia="en-US"/>
              </w:rPr>
              <w:t>不适用</w:t>
            </w:r>
          </w:p>
        </w:tc>
      </w:tr>
      <w:tr w14:paraId="71BD9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trPr>
        <w:tc>
          <w:tcPr>
            <w:tcW w:w="3807" w:type="dxa"/>
            <w:gridSpan w:val="6"/>
            <w:tcBorders>
              <w:top w:val="single" w:color="auto" w:sz="4" w:space="0"/>
              <w:right w:val="nil"/>
            </w:tcBorders>
            <w:noWrap w:val="0"/>
            <w:vAlign w:val="top"/>
          </w:tcPr>
          <w:p w14:paraId="21715CEE">
            <w:pPr>
              <w:keepNext w:val="0"/>
              <w:keepLines w:val="0"/>
              <w:pageBreakBefore w:val="0"/>
              <w:widowControl/>
              <w:suppressLineNumbers w:val="0"/>
              <w:tabs>
                <w:tab w:val="left" w:pos="343"/>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sym w:font="Webdings" w:char="F063"/>
            </w:r>
            <w:r>
              <w:rPr>
                <w:rFonts w:hint="default"/>
                <w:sz w:val="20"/>
                <w:szCs w:val="20"/>
              </w:rPr>
              <w:tab/>
            </w:r>
            <w:r>
              <w:rPr>
                <w:rStyle w:val="20"/>
                <w:rFonts w:hint="default" w:ascii="Times New Roman" w:hAnsi="Times New Roman" w:cs="Times New Roman"/>
                <w:color w:val="000000"/>
                <w:sz w:val="20"/>
                <w:szCs w:val="20"/>
                <w:lang w:val="en-US" w:eastAsia="en-US"/>
              </w:rPr>
              <w:t>堆垛</w:t>
            </w:r>
            <w:r>
              <w:rPr>
                <w:rStyle w:val="20"/>
                <w:rFonts w:hint="default" w:ascii="Times New Roman" w:hAnsi="Times New Roman" w:eastAsia="宋体" w:cs="Times New Roman"/>
                <w:color w:val="000000"/>
                <w:sz w:val="20"/>
                <w:szCs w:val="20"/>
                <w:lang w:val="en-US" w:eastAsia="zh-CN"/>
              </w:rPr>
              <w:t>帐幕熏蒸</w:t>
            </w:r>
          </w:p>
          <w:p w14:paraId="39F3FCEE">
            <w:pPr>
              <w:keepNext w:val="0"/>
              <w:keepLines w:val="0"/>
              <w:pageBreakBefore w:val="0"/>
              <w:widowControl/>
              <w:suppressLineNumbers w:val="0"/>
              <w:tabs>
                <w:tab w:val="left" w:pos="343"/>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sym w:font="Webdings" w:char="F063"/>
            </w:r>
            <w:r>
              <w:rPr>
                <w:rFonts w:hint="default"/>
                <w:sz w:val="20"/>
                <w:szCs w:val="20"/>
              </w:rPr>
              <w:tab/>
            </w:r>
            <w:r>
              <w:rPr>
                <w:rStyle w:val="20"/>
                <w:rFonts w:hint="default" w:ascii="Times New Roman" w:hAnsi="Times New Roman" w:eastAsia="宋体" w:cs="Times New Roman"/>
                <w:color w:val="000000"/>
                <w:sz w:val="20"/>
                <w:szCs w:val="20"/>
                <w:lang w:val="en-US" w:eastAsia="zh-CN"/>
              </w:rPr>
              <w:t>集装箱帐幕熏蒸</w:t>
            </w:r>
          </w:p>
          <w:p w14:paraId="7EB64054">
            <w:pPr>
              <w:keepNext w:val="0"/>
              <w:keepLines w:val="0"/>
              <w:pageBreakBefore w:val="0"/>
              <w:widowControl/>
              <w:suppressLineNumbers w:val="0"/>
              <w:tabs>
                <w:tab w:val="left" w:leader="underscore" w:pos="1735"/>
                <w:tab w:val="left" w:leader="underscore"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尺寸</w:t>
            </w:r>
            <w:r>
              <w:rPr>
                <w:rFonts w:hint="default"/>
                <w:sz w:val="20"/>
                <w:szCs w:val="20"/>
              </w:rPr>
              <w:t>:</w:t>
            </w:r>
            <w:r>
              <w:rPr>
                <w:rFonts w:hint="default"/>
                <w:sz w:val="20"/>
                <w:szCs w:val="20"/>
              </w:rPr>
              <w:tab/>
            </w:r>
            <w:r>
              <w:rPr>
                <w:rStyle w:val="20"/>
                <w:rFonts w:hint="default" w:ascii="Times New Roman" w:hAnsi="Times New Roman" w:cs="Times New Roman"/>
                <w:color w:val="000000"/>
                <w:sz w:val="20"/>
                <w:szCs w:val="20"/>
                <w:lang w:val="en-US" w:eastAsia="en-US"/>
              </w:rPr>
              <w:t>数量</w:t>
            </w:r>
            <w:r>
              <w:rPr>
                <w:rFonts w:hint="default"/>
                <w:sz w:val="20"/>
                <w:szCs w:val="20"/>
              </w:rPr>
              <w:t>:</w:t>
            </w:r>
            <w:r>
              <w:rPr>
                <w:rFonts w:hint="default"/>
                <w:sz w:val="20"/>
                <w:szCs w:val="20"/>
              </w:rPr>
              <w:tab/>
            </w:r>
          </w:p>
        </w:tc>
        <w:tc>
          <w:tcPr>
            <w:tcW w:w="2711" w:type="dxa"/>
            <w:gridSpan w:val="7"/>
            <w:tcBorders>
              <w:top w:val="single" w:color="auto" w:sz="4" w:space="0"/>
              <w:left w:val="nil"/>
              <w:bottom w:val="single" w:color="auto" w:sz="6" w:space="0"/>
              <w:right w:val="single" w:color="auto" w:sz="4" w:space="0"/>
            </w:tcBorders>
            <w:noWrap w:val="0"/>
            <w:vAlign w:val="top"/>
          </w:tcPr>
          <w:p w14:paraId="2453B220">
            <w:pPr>
              <w:keepNext w:val="0"/>
              <w:keepLines w:val="0"/>
              <w:pageBreakBefore w:val="0"/>
              <w:suppressLineNumbers w:val="0"/>
              <w:tabs>
                <w:tab w:val="left" w:pos="902"/>
                <w:tab w:val="left" w:leader="underscore" w:pos="2461"/>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长度</w:t>
            </w:r>
            <w:r>
              <w:rPr>
                <w:rFonts w:hint="default"/>
                <w:sz w:val="20"/>
                <w:szCs w:val="20"/>
              </w:rPr>
              <w:t xml:space="preserve"> = </w:t>
            </w:r>
            <w:r>
              <w:rPr>
                <w:rFonts w:hint="default"/>
                <w:sz w:val="20"/>
                <w:szCs w:val="20"/>
              </w:rPr>
              <w:tab/>
            </w:r>
            <w:r>
              <w:rPr>
                <w:rFonts w:hint="default"/>
                <w:sz w:val="20"/>
                <w:szCs w:val="20"/>
              </w:rPr>
              <w:tab/>
            </w:r>
          </w:p>
          <w:p w14:paraId="6F7AA0E7">
            <w:pPr>
              <w:keepNext w:val="0"/>
              <w:keepLines w:val="0"/>
              <w:pageBreakBefore w:val="0"/>
              <w:suppressLineNumbers w:val="0"/>
              <w:tabs>
                <w:tab w:val="left" w:pos="902"/>
                <w:tab w:val="left" w:leader="underscore" w:pos="2461"/>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宽度</w:t>
            </w:r>
            <w:r>
              <w:rPr>
                <w:rFonts w:hint="default"/>
                <w:sz w:val="20"/>
                <w:szCs w:val="20"/>
              </w:rPr>
              <w:t xml:space="preserve"> = </w:t>
            </w:r>
            <w:r>
              <w:rPr>
                <w:rFonts w:hint="default"/>
                <w:sz w:val="20"/>
                <w:szCs w:val="20"/>
              </w:rPr>
              <w:tab/>
            </w:r>
            <w:r>
              <w:rPr>
                <w:rFonts w:hint="default"/>
                <w:sz w:val="20"/>
                <w:szCs w:val="20"/>
              </w:rPr>
              <w:tab/>
            </w:r>
          </w:p>
          <w:p w14:paraId="2EDE8A7E">
            <w:pPr>
              <w:keepNext w:val="0"/>
              <w:keepLines w:val="0"/>
              <w:pageBreakBefore w:val="0"/>
              <w:suppressLineNumbers w:val="0"/>
              <w:tabs>
                <w:tab w:val="left" w:pos="902"/>
                <w:tab w:val="left" w:leader="underscore" w:pos="2461"/>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高度</w:t>
            </w:r>
            <w:r>
              <w:rPr>
                <w:rFonts w:hint="default"/>
                <w:sz w:val="20"/>
                <w:szCs w:val="20"/>
              </w:rPr>
              <w:t xml:space="preserve">= </w:t>
            </w:r>
            <w:r>
              <w:rPr>
                <w:rFonts w:hint="default"/>
                <w:sz w:val="20"/>
                <w:szCs w:val="20"/>
              </w:rPr>
              <w:tab/>
            </w:r>
            <w:r>
              <w:rPr>
                <w:rFonts w:hint="default"/>
                <w:sz w:val="20"/>
                <w:szCs w:val="20"/>
              </w:rPr>
              <w:tab/>
            </w:r>
          </w:p>
        </w:tc>
        <w:tc>
          <w:tcPr>
            <w:tcW w:w="1701" w:type="dxa"/>
            <w:gridSpan w:val="4"/>
            <w:tcBorders>
              <w:top w:val="single" w:color="auto" w:sz="4" w:space="0"/>
              <w:left w:val="single" w:color="auto" w:sz="4" w:space="0"/>
              <w:bottom w:val="nil"/>
            </w:tcBorders>
            <w:noWrap w:val="0"/>
            <w:vAlign w:val="top"/>
          </w:tcPr>
          <w:p w14:paraId="2E96868D">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rStyle w:val="20"/>
                <w:rFonts w:hint="default" w:ascii="Times New Roman" w:hAnsi="Times New Roman" w:cs="Times New Roman"/>
                <w:color w:val="000000"/>
                <w:sz w:val="20"/>
                <w:szCs w:val="20"/>
                <w:lang w:val="en-US" w:eastAsia="zh-CN"/>
              </w:rPr>
            </w:pPr>
            <w:r>
              <w:rPr>
                <w:rStyle w:val="20"/>
                <w:rFonts w:hint="default" w:ascii="Times New Roman" w:hAnsi="Times New Roman" w:cs="Times New Roman"/>
                <w:color w:val="000000"/>
                <w:sz w:val="24"/>
                <w:szCs w:val="24"/>
                <w:lang w:val="en-US" w:eastAsia="en-US"/>
              </w:rPr>
              <w:sym w:font="Wingdings" w:char="00A8"/>
            </w:r>
            <w:r>
              <w:rPr>
                <w:rStyle w:val="20"/>
                <w:rFonts w:hint="default" w:ascii="Times New Roman" w:hAnsi="Times New Roman" w:cs="Times New Roman"/>
                <w:color w:val="000000"/>
                <w:sz w:val="20"/>
                <w:szCs w:val="20"/>
                <w:lang w:val="en-US" w:eastAsia="en-US"/>
              </w:rPr>
              <w:t>无帐幕覆盖的集装箱</w:t>
            </w:r>
          </w:p>
          <w:p w14:paraId="17C0D278">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sz w:val="20"/>
                <w:szCs w:val="20"/>
              </w:rPr>
            </w:pPr>
            <w:r>
              <w:rPr>
                <w:rStyle w:val="20"/>
                <w:rFonts w:hint="default" w:ascii="Times New Roman" w:hAnsi="Times New Roman" w:cs="Times New Roman"/>
                <w:color w:val="000000"/>
                <w:sz w:val="20"/>
                <w:szCs w:val="20"/>
                <w:lang w:val="en-US" w:eastAsia="en-US"/>
              </w:rPr>
              <w:sym w:font="Wingdings" w:char="00A8"/>
            </w:r>
            <w:r>
              <w:rPr>
                <w:rStyle w:val="20"/>
                <w:rFonts w:hint="default" w:ascii="Times New Roman" w:hAnsi="Times New Roman" w:cs="Times New Roman"/>
                <w:color w:val="000000"/>
                <w:sz w:val="20"/>
                <w:szCs w:val="20"/>
                <w:lang w:val="en-US" w:eastAsia="zh-CN"/>
              </w:rPr>
              <w:t xml:space="preserve"> 熏蒸库</w:t>
            </w:r>
          </w:p>
        </w:tc>
        <w:tc>
          <w:tcPr>
            <w:tcW w:w="2696" w:type="dxa"/>
            <w:gridSpan w:val="4"/>
            <w:tcBorders>
              <w:top w:val="single" w:color="auto" w:sz="4" w:space="0"/>
            </w:tcBorders>
            <w:noWrap w:val="0"/>
            <w:vAlign w:val="top"/>
          </w:tcPr>
          <w:p w14:paraId="23C5E395">
            <w:pPr>
              <w:keepNext w:val="0"/>
              <w:keepLines w:val="0"/>
              <w:pageBreakBefore w:val="0"/>
              <w:suppressLineNumbers w:val="0"/>
              <w:tabs>
                <w:tab w:val="left" w:pos="2287"/>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r>
              <w:rPr>
                <w:rStyle w:val="20"/>
                <w:rFonts w:hint="default" w:ascii="Times New Roman" w:hAnsi="Times New Roman" w:cs="Times New Roman"/>
                <w:color w:val="000000"/>
                <w:sz w:val="20"/>
                <w:szCs w:val="20"/>
                <w:lang w:val="en-US" w:eastAsia="en-US"/>
              </w:rPr>
              <w:t>容积 (m</w:t>
            </w:r>
            <w:r>
              <w:rPr>
                <w:rStyle w:val="20"/>
                <w:rFonts w:hint="default" w:ascii="Times New Roman" w:hAnsi="Times New Roman" w:cs="Times New Roman"/>
                <w:color w:val="000000"/>
                <w:sz w:val="20"/>
                <w:szCs w:val="20"/>
                <w:vertAlign w:val="superscript"/>
                <w:lang w:val="en-US" w:eastAsia="en-US"/>
              </w:rPr>
              <w:t>3</w:t>
            </w:r>
            <w:r>
              <w:rPr>
                <w:rStyle w:val="20"/>
                <w:rFonts w:hint="default" w:ascii="Times New Roman" w:hAnsi="Times New Roman" w:cs="Times New Roman"/>
                <w:color w:val="000000"/>
                <w:sz w:val="20"/>
                <w:szCs w:val="20"/>
                <w:lang w:val="en-US" w:eastAsia="en-US"/>
              </w:rPr>
              <w:t>)</w:t>
            </w:r>
          </w:p>
        </w:tc>
      </w:tr>
      <w:tr w14:paraId="28113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626" w:type="dxa"/>
            <w:gridSpan w:val="3"/>
            <w:tcBorders>
              <w:bottom w:val="single" w:color="FFFFFF" w:sz="4" w:space="0"/>
            </w:tcBorders>
            <w:noWrap w:val="0"/>
            <w:vAlign w:val="top"/>
          </w:tcPr>
          <w:p w14:paraId="5DCB8339">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sz w:val="20"/>
                <w:szCs w:val="20"/>
              </w:rPr>
            </w:pPr>
            <w:r>
              <w:rPr>
                <w:rStyle w:val="20"/>
                <w:rFonts w:hint="default" w:ascii="Times New Roman" w:hAnsi="Times New Roman" w:eastAsia="宋体" w:cs="Times New Roman"/>
                <w:color w:val="000000"/>
                <w:sz w:val="20"/>
                <w:szCs w:val="20"/>
                <w:lang w:val="en-US" w:eastAsia="zh-CN"/>
              </w:rPr>
              <w:t>规定施药</w:t>
            </w:r>
            <w:r>
              <w:rPr>
                <w:rStyle w:val="20"/>
                <w:rFonts w:hint="default" w:ascii="Times New Roman" w:hAnsi="Times New Roman" w:cs="Times New Roman"/>
                <w:color w:val="000000"/>
                <w:sz w:val="20"/>
                <w:szCs w:val="20"/>
                <w:lang w:val="en-US" w:eastAsia="en-US"/>
              </w:rPr>
              <w:t>剂量</w:t>
            </w:r>
          </w:p>
        </w:tc>
        <w:tc>
          <w:tcPr>
            <w:tcW w:w="2734" w:type="dxa"/>
            <w:gridSpan w:val="6"/>
            <w:tcBorders>
              <w:bottom w:val="single" w:color="FFFFFF" w:sz="4" w:space="0"/>
            </w:tcBorders>
            <w:noWrap w:val="0"/>
            <w:vAlign w:val="top"/>
          </w:tcPr>
          <w:p w14:paraId="18BBEE5C">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sz w:val="20"/>
                <w:szCs w:val="20"/>
              </w:rPr>
            </w:pPr>
            <w:r>
              <w:rPr>
                <w:rStyle w:val="20"/>
                <w:rFonts w:hint="default" w:ascii="Times New Roman" w:hAnsi="Times New Roman" w:eastAsia="宋体" w:cs="Times New Roman"/>
                <w:color w:val="000000"/>
                <w:sz w:val="20"/>
                <w:szCs w:val="20"/>
                <w:lang w:val="en-US" w:eastAsia="zh-CN"/>
              </w:rPr>
              <w:t>熏蒸</w:t>
            </w:r>
            <w:r>
              <w:rPr>
                <w:rStyle w:val="20"/>
                <w:rFonts w:hint="default" w:ascii="Times New Roman" w:hAnsi="Times New Roman" w:cs="Times New Roman"/>
                <w:color w:val="000000"/>
                <w:sz w:val="20"/>
                <w:szCs w:val="20"/>
                <w:lang w:val="en-US" w:eastAsia="en-US"/>
              </w:rPr>
              <w:t>时</w:t>
            </w:r>
            <w:r>
              <w:rPr>
                <w:rStyle w:val="20"/>
                <w:rFonts w:hint="default" w:ascii="Times New Roman" w:hAnsi="Times New Roman" w:eastAsia="宋体" w:cs="Times New Roman"/>
                <w:color w:val="000000"/>
                <w:sz w:val="20"/>
                <w:szCs w:val="20"/>
                <w:lang w:val="en-US" w:eastAsia="zh-CN"/>
              </w:rPr>
              <w:t>长</w:t>
            </w:r>
          </w:p>
        </w:tc>
        <w:tc>
          <w:tcPr>
            <w:tcW w:w="2859" w:type="dxa"/>
            <w:gridSpan w:val="8"/>
            <w:tcBorders>
              <w:top w:val="single" w:color="auto" w:sz="6" w:space="0"/>
              <w:bottom w:val="single" w:color="FFFFFF" w:sz="4" w:space="0"/>
            </w:tcBorders>
            <w:noWrap w:val="0"/>
            <w:vAlign w:val="top"/>
          </w:tcPr>
          <w:p w14:paraId="2F404761">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sz w:val="20"/>
                <w:szCs w:val="20"/>
              </w:rPr>
            </w:pPr>
            <w:r>
              <w:rPr>
                <w:rStyle w:val="20"/>
                <w:rFonts w:hint="default" w:ascii="Times New Roman" w:hAnsi="Times New Roman" w:cs="Times New Roman"/>
                <w:color w:val="000000"/>
                <w:sz w:val="20"/>
                <w:szCs w:val="20"/>
                <w:lang w:val="en-US" w:eastAsia="en-US"/>
              </w:rPr>
              <w:t>预测最低温度</w:t>
            </w:r>
          </w:p>
        </w:tc>
        <w:tc>
          <w:tcPr>
            <w:tcW w:w="2696" w:type="dxa"/>
            <w:gridSpan w:val="4"/>
            <w:tcBorders>
              <w:bottom w:val="single" w:color="FFFFFF" w:sz="4" w:space="0"/>
            </w:tcBorders>
            <w:noWrap w:val="0"/>
            <w:vAlign w:val="top"/>
          </w:tcPr>
          <w:p w14:paraId="74713C02">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sz w:val="20"/>
                <w:szCs w:val="20"/>
              </w:rPr>
              <w:t>熏蒸最低温度（如果有加热装置）</w:t>
            </w:r>
          </w:p>
        </w:tc>
      </w:tr>
      <w:tr w14:paraId="2E241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trPr>
        <w:tc>
          <w:tcPr>
            <w:tcW w:w="2626" w:type="dxa"/>
            <w:gridSpan w:val="3"/>
            <w:tcBorders>
              <w:top w:val="single" w:color="FFFFFF" w:sz="4" w:space="0"/>
            </w:tcBorders>
            <w:noWrap w:val="0"/>
            <w:vAlign w:val="bottom"/>
          </w:tcPr>
          <w:p w14:paraId="171740A9">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g/m</w:t>
            </w:r>
            <w:r>
              <w:rPr>
                <w:rFonts w:hint="default"/>
                <w:sz w:val="20"/>
                <w:szCs w:val="20"/>
                <w:vertAlign w:val="superscript"/>
              </w:rPr>
              <w:t>3</w:t>
            </w:r>
          </w:p>
        </w:tc>
        <w:tc>
          <w:tcPr>
            <w:tcW w:w="2734" w:type="dxa"/>
            <w:gridSpan w:val="6"/>
            <w:tcBorders>
              <w:top w:val="single" w:color="FFFFFF" w:sz="4" w:space="0"/>
            </w:tcBorders>
            <w:noWrap w:val="0"/>
            <w:vAlign w:val="bottom"/>
          </w:tcPr>
          <w:p w14:paraId="79DD24DA">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hrs</w:t>
            </w:r>
          </w:p>
        </w:tc>
        <w:tc>
          <w:tcPr>
            <w:tcW w:w="2859" w:type="dxa"/>
            <w:gridSpan w:val="8"/>
            <w:tcBorders>
              <w:top w:val="single" w:color="FFFFFF" w:sz="4" w:space="0"/>
            </w:tcBorders>
            <w:noWrap w:val="0"/>
            <w:vAlign w:val="bottom"/>
          </w:tcPr>
          <w:p w14:paraId="22CF7632">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°C</w:t>
            </w:r>
          </w:p>
        </w:tc>
        <w:tc>
          <w:tcPr>
            <w:tcW w:w="2696" w:type="dxa"/>
            <w:gridSpan w:val="4"/>
            <w:tcBorders>
              <w:top w:val="single" w:color="FFFFFF" w:sz="4" w:space="0"/>
            </w:tcBorders>
            <w:noWrap w:val="0"/>
            <w:vAlign w:val="bottom"/>
          </w:tcPr>
          <w:p w14:paraId="28F1449A">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°C</w:t>
            </w:r>
          </w:p>
        </w:tc>
      </w:tr>
      <w:tr w14:paraId="02F78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2626" w:type="dxa"/>
            <w:gridSpan w:val="3"/>
            <w:noWrap w:val="0"/>
            <w:vAlign w:val="top"/>
          </w:tcPr>
          <w:p w14:paraId="7561D398">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rFonts w:hint="default" w:ascii="Times New Roman" w:hAnsi="Times New Roman" w:eastAsia="宋体" w:cs="Times New Roman"/>
                <w:sz w:val="24"/>
                <w:szCs w:val="24"/>
                <w:lang w:eastAsia="zh-CN"/>
              </w:rPr>
            </w:pPr>
            <w:r>
              <w:rPr>
                <w:rStyle w:val="20"/>
                <w:rFonts w:hint="default" w:ascii="Times New Roman" w:hAnsi="Times New Roman" w:cs="Times New Roman"/>
                <w:color w:val="000000"/>
                <w:sz w:val="20"/>
                <w:szCs w:val="20"/>
                <w:lang w:val="en-US" w:eastAsia="en-US"/>
              </w:rPr>
              <w:t>计算</w:t>
            </w:r>
            <w:r>
              <w:rPr>
                <w:rStyle w:val="20"/>
                <w:rFonts w:hint="default" w:ascii="Times New Roman" w:hAnsi="Times New Roman" w:eastAsia="宋体" w:cs="Times New Roman"/>
                <w:color w:val="000000"/>
                <w:sz w:val="20"/>
                <w:szCs w:val="20"/>
                <w:lang w:val="en-US" w:eastAsia="zh-CN"/>
              </w:rPr>
              <w:t>施药量</w:t>
            </w:r>
          </w:p>
          <w:p w14:paraId="4CD16352">
            <w:pPr>
              <w:keepNext w:val="0"/>
              <w:keepLines w:val="0"/>
              <w:pageBreakBefore w:val="0"/>
              <w:suppressLineNumbers w:val="0"/>
              <w:tabs>
                <w:tab w:val="left" w:leader="underscore" w:pos="2127"/>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g</w:t>
            </w:r>
          </w:p>
        </w:tc>
        <w:tc>
          <w:tcPr>
            <w:tcW w:w="2734" w:type="dxa"/>
            <w:gridSpan w:val="6"/>
            <w:noWrap w:val="0"/>
            <w:vAlign w:val="top"/>
          </w:tcPr>
          <w:p w14:paraId="500D1C82">
            <w:pPr>
              <w:keepNext w:val="0"/>
              <w:keepLines w:val="0"/>
              <w:pageBreakBefore w:val="0"/>
              <w:suppressLineNumbers w:val="0"/>
              <w:tabs>
                <w:tab w:val="left" w:pos="1803"/>
                <w:tab w:val="left" w:pos="2127"/>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cs="Times New Roman"/>
                <w:color w:val="000000"/>
                <w:sz w:val="20"/>
                <w:szCs w:val="20"/>
                <w:lang w:val="en-US" w:eastAsia="en-US"/>
              </w:rPr>
              <w:t>氯化苦</w:t>
            </w:r>
            <w:r>
              <w:rPr>
                <w:rStyle w:val="20"/>
                <w:rFonts w:hint="default" w:ascii="Times New Roman" w:hAnsi="Times New Roman" w:eastAsia="宋体" w:cs="Times New Roman"/>
                <w:color w:val="000000"/>
                <w:sz w:val="20"/>
                <w:szCs w:val="20"/>
                <w:lang w:val="en-US" w:eastAsia="zh-CN"/>
              </w:rPr>
              <w:t xml:space="preserve">含量 </w:t>
            </w:r>
            <w:r>
              <w:rPr>
                <w:rStyle w:val="20"/>
                <w:rFonts w:hint="eastAsia" w:ascii="Times New Roman" w:hAnsi="Times New Roman" w:eastAsia="宋体" w:cs="Times New Roman"/>
                <w:color w:val="000000"/>
                <w:sz w:val="20"/>
                <w:szCs w:val="20"/>
                <w:lang w:val="en-US" w:eastAsia="zh-CN"/>
              </w:rPr>
              <w:t xml:space="preserve">     </w:t>
            </w:r>
            <w:r>
              <w:rPr>
                <w:rFonts w:hint="default"/>
                <w:sz w:val="20"/>
                <w:szCs w:val="20"/>
              </w:rPr>
              <w:sym w:font="Webdings" w:char="F063"/>
            </w:r>
            <w:r>
              <w:rPr>
                <w:rFonts w:hint="default"/>
                <w:sz w:val="20"/>
                <w:szCs w:val="20"/>
              </w:rPr>
              <w:tab/>
            </w:r>
            <w:r>
              <w:rPr>
                <w:rStyle w:val="20"/>
                <w:rFonts w:hint="default" w:ascii="Times New Roman" w:hAnsi="Times New Roman" w:cs="Times New Roman"/>
                <w:color w:val="000000"/>
                <w:sz w:val="20"/>
                <w:szCs w:val="20"/>
                <w:lang w:val="en-US" w:eastAsia="en-US"/>
              </w:rPr>
              <w:t>不适用</w:t>
            </w:r>
          </w:p>
          <w:p w14:paraId="200E3F28">
            <w:pPr>
              <w:keepNext w:val="0"/>
              <w:keepLines w:val="0"/>
              <w:pageBreakBefore w:val="0"/>
              <w:suppressLineNumbers w:val="0"/>
              <w:tabs>
                <w:tab w:val="left" w:pos="792"/>
                <w:tab w:val="left" w:pos="2370"/>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default"/>
                <w:sz w:val="20"/>
                <w:szCs w:val="20"/>
              </w:rPr>
              <w:tab/>
            </w:r>
            <w:r>
              <w:rPr>
                <w:rFonts w:hint="default"/>
                <w:sz w:val="20"/>
                <w:szCs w:val="20"/>
              </w:rPr>
              <w:t>%</w:t>
            </w:r>
            <w:r>
              <w:rPr>
                <w:rFonts w:hint="default"/>
                <w:sz w:val="20"/>
                <w:szCs w:val="20"/>
              </w:rPr>
              <w:tab/>
            </w:r>
            <w:r>
              <w:rPr>
                <w:rFonts w:hint="default"/>
                <w:sz w:val="20"/>
                <w:szCs w:val="20"/>
              </w:rPr>
              <w:t>g</w:t>
            </w:r>
          </w:p>
        </w:tc>
        <w:tc>
          <w:tcPr>
            <w:tcW w:w="2859" w:type="dxa"/>
            <w:gridSpan w:val="8"/>
            <w:noWrap w:val="0"/>
            <w:vAlign w:val="top"/>
          </w:tcPr>
          <w:p w14:paraId="5596A7F9">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textAlignment w:val="auto"/>
              <w:rPr>
                <w:rFonts w:hint="default" w:ascii="Times New Roman" w:hAnsi="Times New Roman" w:cs="Times New Roman"/>
                <w:sz w:val="24"/>
                <w:szCs w:val="24"/>
              </w:rPr>
            </w:pPr>
            <w:r>
              <w:rPr>
                <w:rStyle w:val="20"/>
                <w:rFonts w:hint="default" w:ascii="Times New Roman" w:hAnsi="Times New Roman" w:cs="Times New Roman"/>
                <w:color w:val="000000"/>
                <w:sz w:val="20"/>
                <w:szCs w:val="20"/>
                <w:lang w:val="en-US" w:eastAsia="en-US"/>
              </w:rPr>
              <w:t>实际施药量</w:t>
            </w:r>
          </w:p>
          <w:p w14:paraId="186E27EE">
            <w:pPr>
              <w:keepNext w:val="0"/>
              <w:keepLines w:val="0"/>
              <w:pageBreakBefore w:val="0"/>
              <w:suppressLineNumbers w:val="0"/>
              <w:tabs>
                <w:tab w:val="left" w:leader="underscore" w:pos="2161"/>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b/>
                <w:sz w:val="20"/>
                <w:szCs w:val="20"/>
              </w:rPr>
            </w:pPr>
            <w:r>
              <w:rPr>
                <w:rFonts w:hint="default"/>
                <w:sz w:val="20"/>
                <w:szCs w:val="20"/>
              </w:rPr>
              <w:t>g</w:t>
            </w:r>
          </w:p>
        </w:tc>
        <w:tc>
          <w:tcPr>
            <w:tcW w:w="2696" w:type="dxa"/>
            <w:gridSpan w:val="4"/>
            <w:noWrap w:val="0"/>
            <w:vAlign w:val="top"/>
          </w:tcPr>
          <w:p w14:paraId="6D904644">
            <w:pPr>
              <w:keepNext w:val="0"/>
              <w:keepLines w:val="0"/>
              <w:pageBreakBefore w:val="0"/>
              <w:suppressLineNumbers w:val="0"/>
              <w:tabs>
                <w:tab w:val="left" w:leader="underscore" w:pos="316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eastAsia="宋体" w:cs="Times New Roman"/>
                <w:color w:val="000000"/>
                <w:sz w:val="20"/>
                <w:szCs w:val="20"/>
                <w:lang w:val="en-US" w:eastAsia="zh-CN"/>
              </w:rPr>
              <w:t>施</w:t>
            </w:r>
            <w:r>
              <w:rPr>
                <w:rStyle w:val="20"/>
                <w:rFonts w:hint="default" w:ascii="Times New Roman" w:hAnsi="Times New Roman" w:cs="Times New Roman"/>
                <w:color w:val="000000"/>
                <w:sz w:val="20"/>
                <w:szCs w:val="20"/>
                <w:lang w:val="en-US" w:eastAsia="en-US"/>
              </w:rPr>
              <w:t>药结束时间</w:t>
            </w:r>
          </w:p>
        </w:tc>
      </w:tr>
      <w:tr w14:paraId="0DA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0915" w:type="dxa"/>
            <w:gridSpan w:val="21"/>
            <w:tcBorders>
              <w:top w:val="single" w:color="auto" w:sz="12" w:space="0"/>
              <w:left w:val="single" w:color="auto" w:sz="12" w:space="0"/>
              <w:bottom w:val="single" w:color="auto" w:sz="12" w:space="0"/>
              <w:right w:val="single" w:color="auto" w:sz="12" w:space="0"/>
            </w:tcBorders>
            <w:shd w:val="clear" w:color="auto" w:fill="D9D9D9"/>
            <w:noWrap w:val="0"/>
            <w:vAlign w:val="center"/>
          </w:tcPr>
          <w:p w14:paraId="37BBC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bookmarkStart w:id="8" w:name="OLE_LINK2"/>
            <w:r>
              <w:rPr>
                <w:rStyle w:val="20"/>
                <w:rFonts w:hint="default" w:ascii="Times New Roman" w:hAnsi="Times New Roman" w:cs="Times New Roman"/>
                <w:b/>
                <w:bCs/>
                <w:color w:val="000000"/>
                <w:sz w:val="20"/>
                <w:szCs w:val="20"/>
                <w:lang w:val="en-US" w:eastAsia="en-US"/>
              </w:rPr>
              <w:t>浓度读数</w:t>
            </w:r>
          </w:p>
        </w:tc>
      </w:tr>
      <w:tr w14:paraId="7482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70" w:type="dxa"/>
            <w:vMerge w:val="restart"/>
            <w:tcBorders>
              <w:top w:val="single" w:color="auto" w:sz="12" w:space="0"/>
              <w:left w:val="single" w:color="auto" w:sz="12" w:space="0"/>
              <w:bottom w:val="single" w:color="auto" w:sz="12" w:space="0"/>
              <w:right w:val="single" w:color="auto" w:sz="12" w:space="0"/>
            </w:tcBorders>
            <w:shd w:val="clear" w:color="auto" w:fill="D9D9D9"/>
            <w:noWrap w:val="0"/>
            <w:vAlign w:val="center"/>
          </w:tcPr>
          <w:p w14:paraId="2BF8B421">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cs="Times New Roman"/>
                <w:b/>
                <w:bCs/>
                <w:color w:val="000000"/>
                <w:sz w:val="20"/>
                <w:szCs w:val="20"/>
                <w:lang w:val="en-US" w:eastAsia="en-US"/>
              </w:rPr>
              <w:t>阶段</w:t>
            </w:r>
          </w:p>
        </w:tc>
        <w:tc>
          <w:tcPr>
            <w:tcW w:w="987" w:type="dxa"/>
            <w:vMerge w:val="restart"/>
            <w:tcBorders>
              <w:top w:val="single" w:color="auto" w:sz="12" w:space="0"/>
              <w:left w:val="single" w:color="auto" w:sz="12" w:space="0"/>
              <w:bottom w:val="single" w:color="auto" w:sz="12" w:space="0"/>
              <w:right w:val="single" w:color="auto" w:sz="4" w:space="0"/>
            </w:tcBorders>
            <w:shd w:val="clear" w:color="auto" w:fill="D9D9D9"/>
            <w:noWrap w:val="0"/>
            <w:vAlign w:val="center"/>
          </w:tcPr>
          <w:p w14:paraId="46C2FFB6">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Style w:val="20"/>
                <w:rFonts w:hint="default" w:ascii="Times New Roman" w:hAnsi="Times New Roman" w:cs="Times New Roman"/>
                <w:b/>
                <w:bCs/>
                <w:color w:val="000000"/>
                <w:sz w:val="20"/>
                <w:szCs w:val="20"/>
                <w:lang w:val="en-US" w:eastAsia="en-US"/>
              </w:rPr>
            </w:pPr>
            <w:r>
              <w:rPr>
                <w:rStyle w:val="20"/>
                <w:rFonts w:hint="default" w:ascii="Times New Roman" w:hAnsi="Times New Roman" w:cs="Times New Roman"/>
                <w:b/>
                <w:bCs/>
                <w:color w:val="000000"/>
                <w:sz w:val="20"/>
                <w:szCs w:val="20"/>
                <w:lang w:val="en-US" w:eastAsia="en-US"/>
              </w:rPr>
              <w:t>读数</w:t>
            </w:r>
          </w:p>
          <w:p w14:paraId="6610CEBE">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cs="Times New Roman"/>
                <w:b/>
                <w:bCs/>
                <w:color w:val="000000"/>
                <w:sz w:val="20"/>
                <w:szCs w:val="20"/>
                <w:lang w:val="en-US" w:eastAsia="en-US"/>
              </w:rPr>
              <w:t>时间</w:t>
            </w:r>
          </w:p>
        </w:tc>
        <w:tc>
          <w:tcPr>
            <w:tcW w:w="1029" w:type="dxa"/>
            <w:gridSpan w:val="3"/>
            <w:vMerge w:val="restart"/>
            <w:tcBorders>
              <w:top w:val="single" w:color="auto" w:sz="12" w:space="0"/>
              <w:left w:val="single" w:color="auto" w:sz="4" w:space="0"/>
              <w:bottom w:val="single" w:color="auto" w:sz="12" w:space="0"/>
              <w:right w:val="single" w:color="auto" w:sz="12" w:space="0"/>
            </w:tcBorders>
            <w:shd w:val="clear" w:color="auto" w:fill="D9D9D9"/>
            <w:noWrap w:val="0"/>
            <w:vAlign w:val="center"/>
          </w:tcPr>
          <w:p w14:paraId="4CCDCD3E">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center"/>
              <w:textAlignment w:val="auto"/>
              <w:rPr>
                <w:b/>
                <w:sz w:val="20"/>
                <w:szCs w:val="20"/>
              </w:rPr>
            </w:pPr>
            <w:r>
              <w:rPr>
                <w:rStyle w:val="20"/>
                <w:rFonts w:hint="default" w:ascii="Times New Roman" w:hAnsi="Times New Roman" w:cs="Times New Roman"/>
                <w:b/>
                <w:bCs/>
                <w:color w:val="000000"/>
                <w:sz w:val="20"/>
                <w:szCs w:val="20"/>
                <w:lang w:val="en-US" w:eastAsia="en-US"/>
              </w:rPr>
              <w:t>标准</w:t>
            </w:r>
            <w:r>
              <w:rPr>
                <w:rStyle w:val="20"/>
                <w:rFonts w:hint="default" w:ascii="Times New Roman" w:hAnsi="Times New Roman" w:eastAsia="宋体" w:cs="Times New Roman"/>
                <w:b/>
                <w:bCs/>
                <w:color w:val="000000"/>
                <w:sz w:val="20"/>
                <w:szCs w:val="20"/>
                <w:lang w:val="en-US" w:eastAsia="zh-CN"/>
              </w:rPr>
              <w:t>浓度</w:t>
            </w:r>
            <w:r>
              <w:rPr>
                <w:rStyle w:val="20"/>
                <w:rFonts w:hint="default" w:ascii="Times New Roman" w:hAnsi="Times New Roman" w:cs="Times New Roman"/>
                <w:b/>
                <w:bCs/>
                <w:color w:val="000000"/>
                <w:sz w:val="20"/>
                <w:szCs w:val="20"/>
                <w:lang w:val="en-US" w:eastAsia="en-US"/>
              </w:rPr>
              <w:t xml:space="preserve"> g/m</w:t>
            </w:r>
            <w:r>
              <w:rPr>
                <w:rStyle w:val="20"/>
                <w:rFonts w:hint="default" w:ascii="Times New Roman" w:hAnsi="Times New Roman" w:cs="Times New Roman"/>
                <w:b/>
                <w:bCs/>
                <w:color w:val="000000"/>
                <w:sz w:val="20"/>
                <w:szCs w:val="20"/>
                <w:vertAlign w:val="superscript"/>
                <w:lang w:val="en-US" w:eastAsia="en-US"/>
              </w:rPr>
              <w:t>3</w:t>
            </w:r>
          </w:p>
        </w:tc>
        <w:tc>
          <w:tcPr>
            <w:tcW w:w="5474" w:type="dxa"/>
            <w:gridSpan w:val="13"/>
            <w:tcBorders>
              <w:top w:val="single" w:color="auto" w:sz="12" w:space="0"/>
              <w:left w:val="single" w:color="auto" w:sz="12" w:space="0"/>
              <w:bottom w:val="single" w:color="auto" w:sz="4" w:space="0"/>
              <w:right w:val="single" w:color="auto" w:sz="12" w:space="0"/>
            </w:tcBorders>
            <w:shd w:val="clear" w:color="auto" w:fill="D9D9D9"/>
            <w:noWrap w:val="0"/>
            <w:vAlign w:val="top"/>
          </w:tcPr>
          <w:p w14:paraId="71963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r>
              <w:rPr>
                <w:rStyle w:val="20"/>
                <w:rFonts w:hint="default" w:ascii="Times New Roman" w:hAnsi="Times New Roman" w:cs="Times New Roman"/>
                <w:b/>
                <w:bCs/>
                <w:color w:val="000000"/>
                <w:sz w:val="20"/>
                <w:szCs w:val="20"/>
                <w:lang w:val="en-US" w:eastAsia="en-US"/>
              </w:rPr>
              <w:t>各</w:t>
            </w:r>
            <w:r>
              <w:rPr>
                <w:rStyle w:val="20"/>
                <w:rFonts w:hint="default" w:ascii="Times New Roman" w:hAnsi="Times New Roman" w:eastAsia="宋体" w:cs="Times New Roman"/>
                <w:b/>
                <w:bCs/>
                <w:color w:val="000000"/>
                <w:sz w:val="20"/>
                <w:szCs w:val="20"/>
                <w:lang w:val="en-US" w:eastAsia="zh-CN"/>
              </w:rPr>
              <w:t>检测</w:t>
            </w:r>
            <w:r>
              <w:rPr>
                <w:rStyle w:val="20"/>
                <w:rFonts w:hint="default" w:ascii="Times New Roman" w:hAnsi="Times New Roman" w:cs="Times New Roman"/>
                <w:b/>
                <w:bCs/>
                <w:color w:val="000000"/>
                <w:sz w:val="20"/>
                <w:szCs w:val="20"/>
                <w:lang w:val="en-US" w:eastAsia="en-US"/>
              </w:rPr>
              <w:t>点浓度</w:t>
            </w:r>
          </w:p>
        </w:tc>
        <w:tc>
          <w:tcPr>
            <w:tcW w:w="1274" w:type="dxa"/>
            <w:gridSpan w:val="2"/>
            <w:vMerge w:val="restart"/>
            <w:tcBorders>
              <w:top w:val="single" w:color="auto" w:sz="12" w:space="0"/>
              <w:left w:val="single" w:color="auto" w:sz="12" w:space="0"/>
              <w:right w:val="single" w:color="auto" w:sz="12" w:space="0"/>
            </w:tcBorders>
            <w:shd w:val="clear" w:color="auto" w:fill="D9D9D9"/>
            <w:noWrap w:val="0"/>
            <w:vAlign w:val="center"/>
          </w:tcPr>
          <w:p w14:paraId="6C4E054D">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cs="Times New Roman"/>
                <w:b/>
                <w:bCs/>
                <w:color w:val="000000"/>
                <w:sz w:val="20"/>
                <w:szCs w:val="20"/>
                <w:lang w:val="en-US" w:eastAsia="en-US"/>
              </w:rPr>
              <w:t>平衡计算</w:t>
            </w:r>
          </w:p>
        </w:tc>
        <w:tc>
          <w:tcPr>
            <w:tcW w:w="1181" w:type="dxa"/>
            <w:vMerge w:val="restart"/>
            <w:tcBorders>
              <w:top w:val="single" w:color="auto" w:sz="12" w:space="0"/>
              <w:left w:val="single" w:color="auto" w:sz="12" w:space="0"/>
              <w:right w:val="single" w:color="auto" w:sz="12" w:space="0"/>
            </w:tcBorders>
            <w:shd w:val="clear" w:color="auto" w:fill="D9D9D9"/>
            <w:noWrap w:val="0"/>
            <w:vAlign w:val="center"/>
          </w:tcPr>
          <w:p w14:paraId="3B28CC02">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cs="Times New Roman"/>
                <w:b/>
                <w:bCs/>
                <w:color w:val="000000"/>
                <w:sz w:val="20"/>
                <w:szCs w:val="20"/>
                <w:lang w:val="en-US" w:eastAsia="en-US"/>
              </w:rPr>
              <w:t>补充</w:t>
            </w:r>
            <w:r>
              <w:rPr>
                <w:rStyle w:val="20"/>
                <w:rFonts w:hint="default" w:ascii="Times New Roman" w:hAnsi="Times New Roman" w:eastAsia="宋体" w:cs="Times New Roman"/>
                <w:b/>
                <w:bCs/>
                <w:color w:val="000000"/>
                <w:sz w:val="20"/>
                <w:szCs w:val="20"/>
                <w:lang w:val="en-US" w:eastAsia="zh-CN"/>
              </w:rPr>
              <w:t>施药</w:t>
            </w:r>
          </w:p>
        </w:tc>
      </w:tr>
      <w:tr w14:paraId="6C6D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Borders>
              <w:top w:val="single" w:color="auto" w:sz="4" w:space="0"/>
              <w:left w:val="single" w:color="auto" w:sz="12" w:space="0"/>
              <w:bottom w:val="single" w:color="auto" w:sz="12" w:space="0"/>
              <w:right w:val="single" w:color="auto" w:sz="12" w:space="0"/>
            </w:tcBorders>
            <w:noWrap w:val="0"/>
            <w:vAlign w:val="top"/>
          </w:tcPr>
          <w:p w14:paraId="2E164D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p>
        </w:tc>
        <w:tc>
          <w:tcPr>
            <w:tcW w:w="987" w:type="dxa"/>
            <w:vMerge w:val="continue"/>
            <w:tcBorders>
              <w:top w:val="single" w:color="auto" w:sz="4" w:space="0"/>
              <w:left w:val="single" w:color="auto" w:sz="12" w:space="0"/>
              <w:bottom w:val="single" w:color="auto" w:sz="12" w:space="0"/>
              <w:right w:val="single" w:color="auto" w:sz="4" w:space="0"/>
            </w:tcBorders>
            <w:noWrap w:val="0"/>
            <w:vAlign w:val="top"/>
          </w:tcPr>
          <w:p w14:paraId="66C8B0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p>
        </w:tc>
        <w:tc>
          <w:tcPr>
            <w:tcW w:w="1029" w:type="dxa"/>
            <w:gridSpan w:val="3"/>
            <w:vMerge w:val="continue"/>
            <w:tcBorders>
              <w:top w:val="single" w:color="auto" w:sz="4" w:space="0"/>
              <w:left w:val="single" w:color="auto" w:sz="4" w:space="0"/>
              <w:bottom w:val="single" w:color="auto" w:sz="12" w:space="0"/>
              <w:right w:val="single" w:color="auto" w:sz="12" w:space="0"/>
            </w:tcBorders>
            <w:noWrap w:val="0"/>
            <w:vAlign w:val="top"/>
          </w:tcPr>
          <w:p w14:paraId="01D213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p>
        </w:tc>
        <w:tc>
          <w:tcPr>
            <w:tcW w:w="1125" w:type="dxa"/>
            <w:gridSpan w:val="2"/>
            <w:tcBorders>
              <w:top w:val="single" w:color="auto" w:sz="4" w:space="0"/>
              <w:left w:val="single" w:color="auto" w:sz="12" w:space="0"/>
              <w:bottom w:val="single" w:color="auto" w:sz="12" w:space="0"/>
              <w:right w:val="single" w:color="auto" w:sz="4" w:space="0"/>
            </w:tcBorders>
            <w:noWrap w:val="0"/>
            <w:tcMar>
              <w:left w:w="57" w:type="dxa"/>
              <w:right w:w="57" w:type="dxa"/>
            </w:tcMar>
            <w:vAlign w:val="top"/>
          </w:tcPr>
          <w:p w14:paraId="110D7D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Fonts w:hint="default"/>
                <w:b/>
                <w:sz w:val="20"/>
                <w:szCs w:val="20"/>
              </w:rPr>
              <w:t>1:</w:t>
            </w:r>
          </w:p>
        </w:tc>
        <w:tc>
          <w:tcPr>
            <w:tcW w:w="1087" w:type="dxa"/>
            <w:tcBorders>
              <w:top w:val="single" w:color="auto" w:sz="4" w:space="0"/>
              <w:left w:val="single" w:color="auto" w:sz="4" w:space="0"/>
              <w:bottom w:val="single" w:color="auto" w:sz="12" w:space="0"/>
              <w:right w:val="single" w:color="auto" w:sz="4" w:space="0"/>
            </w:tcBorders>
            <w:noWrap w:val="0"/>
            <w:tcMar>
              <w:left w:w="57" w:type="dxa"/>
              <w:right w:w="57" w:type="dxa"/>
            </w:tcMar>
            <w:vAlign w:val="top"/>
          </w:tcPr>
          <w:p w14:paraId="0E7059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Fonts w:hint="default"/>
                <w:b/>
                <w:sz w:val="20"/>
                <w:szCs w:val="20"/>
              </w:rPr>
              <w:t>2:</w:t>
            </w:r>
          </w:p>
        </w:tc>
        <w:tc>
          <w:tcPr>
            <w:tcW w:w="1087" w:type="dxa"/>
            <w:gridSpan w:val="4"/>
            <w:tcBorders>
              <w:top w:val="single" w:color="auto" w:sz="4" w:space="0"/>
              <w:left w:val="single" w:color="auto" w:sz="4" w:space="0"/>
              <w:bottom w:val="single" w:color="auto" w:sz="12" w:space="0"/>
              <w:right w:val="single" w:color="auto" w:sz="4" w:space="0"/>
            </w:tcBorders>
            <w:noWrap w:val="0"/>
            <w:tcMar>
              <w:left w:w="57" w:type="dxa"/>
              <w:right w:w="57" w:type="dxa"/>
            </w:tcMar>
            <w:vAlign w:val="top"/>
          </w:tcPr>
          <w:p w14:paraId="44973F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Fonts w:hint="default"/>
                <w:b/>
                <w:sz w:val="20"/>
                <w:szCs w:val="20"/>
              </w:rPr>
              <w:t>3:</w:t>
            </w:r>
          </w:p>
        </w:tc>
        <w:tc>
          <w:tcPr>
            <w:tcW w:w="1087" w:type="dxa"/>
            <w:gridSpan w:val="2"/>
            <w:tcBorders>
              <w:top w:val="single" w:color="auto" w:sz="4" w:space="0"/>
              <w:left w:val="single" w:color="auto" w:sz="4" w:space="0"/>
              <w:bottom w:val="single" w:color="auto" w:sz="12" w:space="0"/>
              <w:right w:val="single" w:color="auto" w:sz="4" w:space="0"/>
            </w:tcBorders>
            <w:noWrap w:val="0"/>
            <w:tcMar>
              <w:left w:w="57" w:type="dxa"/>
              <w:right w:w="57" w:type="dxa"/>
            </w:tcMar>
            <w:vAlign w:val="top"/>
          </w:tcPr>
          <w:p w14:paraId="33FFF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Fonts w:hint="default"/>
                <w:b/>
                <w:sz w:val="20"/>
                <w:szCs w:val="20"/>
              </w:rPr>
              <w:t>4:</w:t>
            </w:r>
          </w:p>
        </w:tc>
        <w:tc>
          <w:tcPr>
            <w:tcW w:w="1088" w:type="dxa"/>
            <w:gridSpan w:val="4"/>
            <w:tcBorders>
              <w:top w:val="single" w:color="auto" w:sz="4" w:space="0"/>
              <w:left w:val="single" w:color="auto" w:sz="4" w:space="0"/>
              <w:bottom w:val="single" w:color="auto" w:sz="12" w:space="0"/>
              <w:right w:val="single" w:color="auto" w:sz="12" w:space="0"/>
            </w:tcBorders>
            <w:noWrap w:val="0"/>
            <w:tcMar>
              <w:left w:w="57" w:type="dxa"/>
              <w:right w:w="57" w:type="dxa"/>
            </w:tcMar>
            <w:vAlign w:val="top"/>
          </w:tcPr>
          <w:p w14:paraId="1440E7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Fonts w:hint="default"/>
                <w:b/>
                <w:sz w:val="20"/>
                <w:szCs w:val="20"/>
              </w:rPr>
              <w:t>5:</w:t>
            </w:r>
          </w:p>
        </w:tc>
        <w:tc>
          <w:tcPr>
            <w:tcW w:w="1274" w:type="dxa"/>
            <w:gridSpan w:val="2"/>
            <w:vMerge w:val="continue"/>
            <w:tcBorders>
              <w:left w:val="single" w:color="auto" w:sz="12" w:space="0"/>
              <w:bottom w:val="single" w:color="auto" w:sz="12" w:space="0"/>
              <w:right w:val="single" w:color="auto" w:sz="12" w:space="0"/>
            </w:tcBorders>
            <w:noWrap w:val="0"/>
            <w:vAlign w:val="top"/>
          </w:tcPr>
          <w:p w14:paraId="0CD3C0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p>
        </w:tc>
        <w:tc>
          <w:tcPr>
            <w:tcW w:w="1181" w:type="dxa"/>
            <w:vMerge w:val="continue"/>
            <w:tcBorders>
              <w:left w:val="single" w:color="auto" w:sz="12" w:space="0"/>
              <w:bottom w:val="single" w:color="auto" w:sz="12" w:space="0"/>
              <w:right w:val="single" w:color="auto" w:sz="12" w:space="0"/>
            </w:tcBorders>
            <w:noWrap w:val="0"/>
            <w:vAlign w:val="top"/>
          </w:tcPr>
          <w:p w14:paraId="3A6D00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p>
        </w:tc>
      </w:tr>
      <w:tr w14:paraId="6EED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tcBorders>
              <w:top w:val="single" w:color="auto" w:sz="4" w:space="0"/>
              <w:left w:val="single" w:color="auto" w:sz="12" w:space="0"/>
              <w:bottom w:val="single" w:color="auto" w:sz="12" w:space="0"/>
              <w:right w:val="single" w:color="auto" w:sz="12" w:space="0"/>
            </w:tcBorders>
            <w:shd w:val="clear" w:color="auto" w:fill="auto"/>
            <w:noWrap w:val="0"/>
            <w:vAlign w:val="center"/>
          </w:tcPr>
          <w:p w14:paraId="56113C1B">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eastAsia="宋体" w:cs="Times New Roman"/>
                <w:b/>
                <w:bCs/>
                <w:color w:val="000000"/>
                <w:sz w:val="20"/>
                <w:szCs w:val="20"/>
                <w:lang w:val="en-US" w:eastAsia="zh-CN"/>
              </w:rPr>
              <w:t>开始</w:t>
            </w:r>
          </w:p>
        </w:tc>
        <w:tc>
          <w:tcPr>
            <w:tcW w:w="987" w:type="dxa"/>
            <w:tcBorders>
              <w:top w:val="single" w:color="auto" w:sz="12" w:space="0"/>
              <w:left w:val="single" w:color="auto" w:sz="12" w:space="0"/>
            </w:tcBorders>
            <w:shd w:val="clear" w:color="auto" w:fill="auto"/>
            <w:noWrap w:val="0"/>
            <w:vAlign w:val="top"/>
          </w:tcPr>
          <w:p w14:paraId="0764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top w:val="single" w:color="auto" w:sz="12" w:space="0"/>
              <w:right w:val="single" w:color="auto" w:sz="12" w:space="0"/>
            </w:tcBorders>
            <w:shd w:val="clear" w:color="auto" w:fill="auto"/>
            <w:noWrap w:val="0"/>
            <w:vAlign w:val="top"/>
          </w:tcPr>
          <w:p w14:paraId="77E2F3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125" w:type="dxa"/>
            <w:gridSpan w:val="2"/>
            <w:tcBorders>
              <w:top w:val="single" w:color="auto" w:sz="12" w:space="0"/>
              <w:left w:val="single" w:color="auto" w:sz="12" w:space="0"/>
            </w:tcBorders>
            <w:shd w:val="clear" w:color="auto" w:fill="auto"/>
            <w:noWrap w:val="0"/>
            <w:vAlign w:val="top"/>
          </w:tcPr>
          <w:p w14:paraId="5003B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top w:val="single" w:color="auto" w:sz="12" w:space="0"/>
            </w:tcBorders>
            <w:shd w:val="clear" w:color="auto" w:fill="auto"/>
            <w:noWrap w:val="0"/>
            <w:vAlign w:val="top"/>
          </w:tcPr>
          <w:p w14:paraId="602F8F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top w:val="single" w:color="auto" w:sz="12" w:space="0"/>
            </w:tcBorders>
            <w:shd w:val="clear" w:color="auto" w:fill="auto"/>
            <w:noWrap w:val="0"/>
            <w:vAlign w:val="top"/>
          </w:tcPr>
          <w:p w14:paraId="5F4CE7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top w:val="single" w:color="auto" w:sz="12" w:space="0"/>
            </w:tcBorders>
            <w:shd w:val="clear" w:color="auto" w:fill="auto"/>
            <w:noWrap w:val="0"/>
            <w:vAlign w:val="top"/>
          </w:tcPr>
          <w:p w14:paraId="2E26D6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top w:val="single" w:color="auto" w:sz="12" w:space="0"/>
              <w:right w:val="single" w:color="auto" w:sz="12" w:space="0"/>
            </w:tcBorders>
            <w:shd w:val="clear" w:color="auto" w:fill="auto"/>
            <w:noWrap w:val="0"/>
            <w:vAlign w:val="top"/>
          </w:tcPr>
          <w:p w14:paraId="1F7CC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top w:val="single" w:color="auto" w:sz="12" w:space="0"/>
              <w:left w:val="single" w:color="auto" w:sz="12" w:space="0"/>
              <w:right w:val="single" w:color="auto" w:sz="12" w:space="0"/>
            </w:tcBorders>
            <w:shd w:val="clear" w:color="auto" w:fill="auto"/>
            <w:noWrap w:val="0"/>
            <w:vAlign w:val="center"/>
          </w:tcPr>
          <w:p w14:paraId="66D7D706">
            <w:pPr>
              <w:keepNext w:val="0"/>
              <w:keepLines w:val="0"/>
              <w:pageBreakBefore w:val="0"/>
              <w:suppressLineNumbers w:val="0"/>
              <w:tabs>
                <w:tab w:val="left" w:leader="underscore" w:pos="868"/>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b/>
                <w:sz w:val="20"/>
                <w:szCs w:val="20"/>
              </w:rPr>
            </w:pPr>
            <w:r>
              <w:rPr>
                <w:rFonts w:hint="default"/>
                <w:b/>
                <w:sz w:val="20"/>
                <w:szCs w:val="20"/>
              </w:rPr>
              <w:t>%</w:t>
            </w:r>
          </w:p>
        </w:tc>
        <w:tc>
          <w:tcPr>
            <w:tcW w:w="1181" w:type="dxa"/>
            <w:tcBorders>
              <w:top w:val="single" w:color="auto" w:sz="12" w:space="0"/>
              <w:left w:val="single" w:color="auto" w:sz="12" w:space="0"/>
              <w:right w:val="single" w:color="auto" w:sz="12" w:space="0"/>
            </w:tcBorders>
            <w:shd w:val="clear" w:color="auto" w:fill="C0C0C0"/>
            <w:noWrap w:val="0"/>
            <w:vAlign w:val="center"/>
          </w:tcPr>
          <w:p w14:paraId="6A5E6955">
            <w:pPr>
              <w:keepNext w:val="0"/>
              <w:keepLines w:val="0"/>
              <w:pageBreakBefore w:val="0"/>
              <w:suppressLineNumbers w:val="0"/>
              <w:tabs>
                <w:tab w:val="left" w:leader="underscore" w:pos="868"/>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sz w:val="20"/>
                <w:szCs w:val="20"/>
                <w:lang w:eastAsia="zh-CN"/>
              </w:rPr>
            </w:pPr>
            <w:r>
              <w:rPr>
                <w:rFonts w:hint="eastAsia"/>
                <w:b/>
                <w:sz w:val="20"/>
                <w:szCs w:val="20"/>
                <w:lang w:val="en-US" w:eastAsia="zh-CN"/>
              </w:rPr>
              <w:t>/</w:t>
            </w:r>
          </w:p>
        </w:tc>
      </w:tr>
      <w:tr w14:paraId="6155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Borders>
              <w:left w:val="single" w:color="auto" w:sz="12" w:space="0"/>
              <w:bottom w:val="single" w:color="auto" w:sz="12" w:space="0"/>
              <w:right w:val="single" w:color="auto" w:sz="12" w:space="0"/>
            </w:tcBorders>
            <w:shd w:val="clear" w:color="auto" w:fill="auto"/>
            <w:noWrap w:val="0"/>
            <w:vAlign w:val="center"/>
          </w:tcPr>
          <w:p w14:paraId="4EBCB1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p>
        </w:tc>
        <w:tc>
          <w:tcPr>
            <w:tcW w:w="987" w:type="dxa"/>
            <w:tcBorders>
              <w:left w:val="single" w:color="auto" w:sz="12" w:space="0"/>
              <w:bottom w:val="single" w:color="auto" w:sz="12" w:space="0"/>
            </w:tcBorders>
            <w:shd w:val="clear" w:color="auto" w:fill="auto"/>
            <w:noWrap w:val="0"/>
            <w:vAlign w:val="top"/>
          </w:tcPr>
          <w:p w14:paraId="3E41F8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bottom w:val="single" w:color="auto" w:sz="12" w:space="0"/>
              <w:right w:val="single" w:color="auto" w:sz="12" w:space="0"/>
            </w:tcBorders>
            <w:shd w:val="clear" w:color="auto" w:fill="auto"/>
            <w:noWrap w:val="0"/>
            <w:vAlign w:val="top"/>
          </w:tcPr>
          <w:p w14:paraId="75779C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125" w:type="dxa"/>
            <w:gridSpan w:val="2"/>
            <w:tcBorders>
              <w:left w:val="single" w:color="auto" w:sz="12" w:space="0"/>
              <w:bottom w:val="single" w:color="auto" w:sz="12" w:space="0"/>
            </w:tcBorders>
            <w:shd w:val="clear" w:color="auto" w:fill="auto"/>
            <w:noWrap w:val="0"/>
            <w:vAlign w:val="top"/>
          </w:tcPr>
          <w:p w14:paraId="4067BA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bottom w:val="single" w:color="auto" w:sz="12" w:space="0"/>
            </w:tcBorders>
            <w:shd w:val="clear" w:color="auto" w:fill="auto"/>
            <w:noWrap w:val="0"/>
            <w:vAlign w:val="top"/>
          </w:tcPr>
          <w:p w14:paraId="6C5747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bottom w:val="single" w:color="auto" w:sz="12" w:space="0"/>
            </w:tcBorders>
            <w:shd w:val="clear" w:color="auto" w:fill="auto"/>
            <w:noWrap w:val="0"/>
            <w:vAlign w:val="top"/>
          </w:tcPr>
          <w:p w14:paraId="109FC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bottom w:val="single" w:color="auto" w:sz="12" w:space="0"/>
            </w:tcBorders>
            <w:shd w:val="clear" w:color="auto" w:fill="auto"/>
            <w:noWrap w:val="0"/>
            <w:vAlign w:val="top"/>
          </w:tcPr>
          <w:p w14:paraId="000223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bottom w:val="single" w:color="auto" w:sz="12" w:space="0"/>
              <w:right w:val="single" w:color="auto" w:sz="12" w:space="0"/>
            </w:tcBorders>
            <w:shd w:val="clear" w:color="auto" w:fill="auto"/>
            <w:noWrap w:val="0"/>
            <w:vAlign w:val="top"/>
          </w:tcPr>
          <w:p w14:paraId="098FA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left w:val="single" w:color="auto" w:sz="12" w:space="0"/>
              <w:bottom w:val="single" w:color="auto" w:sz="12" w:space="0"/>
              <w:right w:val="single" w:color="auto" w:sz="12" w:space="0"/>
            </w:tcBorders>
            <w:shd w:val="clear" w:color="auto" w:fill="auto"/>
            <w:noWrap w:val="0"/>
            <w:vAlign w:val="center"/>
          </w:tcPr>
          <w:p w14:paraId="1781E072">
            <w:pPr>
              <w:keepNext w:val="0"/>
              <w:keepLines w:val="0"/>
              <w:pageBreakBefore w:val="0"/>
              <w:suppressLineNumbers w:val="0"/>
              <w:tabs>
                <w:tab w:val="left" w:leader="underscore" w:pos="883"/>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b/>
                <w:sz w:val="20"/>
                <w:szCs w:val="20"/>
              </w:rPr>
            </w:pPr>
            <w:r>
              <w:rPr>
                <w:rFonts w:hint="default"/>
                <w:b/>
                <w:sz w:val="20"/>
                <w:szCs w:val="20"/>
              </w:rPr>
              <w:t>%</w:t>
            </w:r>
          </w:p>
        </w:tc>
        <w:tc>
          <w:tcPr>
            <w:tcW w:w="1181" w:type="dxa"/>
            <w:tcBorders>
              <w:left w:val="single" w:color="auto" w:sz="12" w:space="0"/>
              <w:bottom w:val="single" w:color="auto" w:sz="12" w:space="0"/>
              <w:right w:val="single" w:color="auto" w:sz="12" w:space="0"/>
            </w:tcBorders>
            <w:shd w:val="clear" w:color="auto" w:fill="C0C0C0"/>
            <w:noWrap w:val="0"/>
            <w:vAlign w:val="center"/>
          </w:tcPr>
          <w:p w14:paraId="473F11FB">
            <w:pPr>
              <w:keepNext w:val="0"/>
              <w:keepLines w:val="0"/>
              <w:pageBreakBefore w:val="0"/>
              <w:suppressLineNumbers w:val="0"/>
              <w:tabs>
                <w:tab w:val="left" w:leader="underscore" w:pos="883"/>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sz w:val="20"/>
                <w:szCs w:val="20"/>
                <w:lang w:eastAsia="zh-CN"/>
              </w:rPr>
            </w:pPr>
            <w:r>
              <w:rPr>
                <w:rFonts w:hint="eastAsia"/>
                <w:b/>
                <w:sz w:val="20"/>
                <w:szCs w:val="20"/>
                <w:lang w:val="en-US" w:eastAsia="zh-CN"/>
              </w:rPr>
              <w:t>/</w:t>
            </w:r>
          </w:p>
        </w:tc>
      </w:tr>
      <w:tr w14:paraId="778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tcBorders>
              <w:top w:val="single" w:color="auto" w:sz="4" w:space="0"/>
              <w:left w:val="single" w:color="auto" w:sz="12" w:space="0"/>
              <w:bottom w:val="single" w:color="auto" w:sz="12" w:space="0"/>
              <w:right w:val="single" w:color="auto" w:sz="12" w:space="0"/>
            </w:tcBorders>
            <w:shd w:val="clear" w:color="auto" w:fill="auto"/>
            <w:noWrap w:val="0"/>
            <w:vAlign w:val="center"/>
          </w:tcPr>
          <w:p w14:paraId="49601260">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eastAsia="宋体" w:cs="Times New Roman"/>
                <w:b/>
                <w:bCs/>
                <w:color w:val="000000"/>
                <w:sz w:val="20"/>
                <w:szCs w:val="20"/>
                <w:lang w:val="en-US" w:eastAsia="zh-CN"/>
              </w:rPr>
              <w:t>期间</w:t>
            </w:r>
          </w:p>
        </w:tc>
        <w:tc>
          <w:tcPr>
            <w:tcW w:w="987" w:type="dxa"/>
            <w:tcBorders>
              <w:top w:val="single" w:color="auto" w:sz="12" w:space="0"/>
              <w:left w:val="single" w:color="auto" w:sz="12" w:space="0"/>
            </w:tcBorders>
            <w:shd w:val="clear" w:color="auto" w:fill="auto"/>
            <w:noWrap w:val="0"/>
            <w:vAlign w:val="top"/>
          </w:tcPr>
          <w:p w14:paraId="7368D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top w:val="single" w:color="auto" w:sz="12" w:space="0"/>
              <w:right w:val="single" w:color="auto" w:sz="12" w:space="0"/>
            </w:tcBorders>
            <w:shd w:val="clear" w:color="auto" w:fill="BFBFBF"/>
            <w:noWrap w:val="0"/>
            <w:vAlign w:val="top"/>
          </w:tcPr>
          <w:p w14:paraId="4F0E2E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c>
          <w:tcPr>
            <w:tcW w:w="1125" w:type="dxa"/>
            <w:gridSpan w:val="2"/>
            <w:tcBorders>
              <w:top w:val="single" w:color="auto" w:sz="12" w:space="0"/>
              <w:left w:val="single" w:color="auto" w:sz="12" w:space="0"/>
            </w:tcBorders>
            <w:shd w:val="clear" w:color="auto" w:fill="auto"/>
            <w:noWrap w:val="0"/>
            <w:vAlign w:val="top"/>
          </w:tcPr>
          <w:p w14:paraId="280FC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top w:val="single" w:color="auto" w:sz="12" w:space="0"/>
            </w:tcBorders>
            <w:shd w:val="clear" w:color="auto" w:fill="auto"/>
            <w:noWrap w:val="0"/>
            <w:vAlign w:val="top"/>
          </w:tcPr>
          <w:p w14:paraId="100DDD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top w:val="single" w:color="auto" w:sz="12" w:space="0"/>
            </w:tcBorders>
            <w:shd w:val="clear" w:color="auto" w:fill="auto"/>
            <w:noWrap w:val="0"/>
            <w:vAlign w:val="top"/>
          </w:tcPr>
          <w:p w14:paraId="18B7EE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top w:val="single" w:color="auto" w:sz="12" w:space="0"/>
            </w:tcBorders>
            <w:shd w:val="clear" w:color="auto" w:fill="auto"/>
            <w:noWrap w:val="0"/>
            <w:vAlign w:val="top"/>
          </w:tcPr>
          <w:p w14:paraId="42AC0B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top w:val="single" w:color="auto" w:sz="12" w:space="0"/>
              <w:right w:val="single" w:color="auto" w:sz="12" w:space="0"/>
            </w:tcBorders>
            <w:shd w:val="clear" w:color="auto" w:fill="auto"/>
            <w:noWrap w:val="0"/>
            <w:vAlign w:val="top"/>
          </w:tcPr>
          <w:p w14:paraId="5F9404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top w:val="single" w:color="auto" w:sz="12" w:space="0"/>
              <w:left w:val="single" w:color="auto" w:sz="12" w:space="0"/>
              <w:right w:val="single" w:color="auto" w:sz="12" w:space="0"/>
            </w:tcBorders>
            <w:shd w:val="clear" w:color="auto" w:fill="C0C0C0"/>
            <w:noWrap w:val="0"/>
            <w:vAlign w:val="top"/>
          </w:tcPr>
          <w:p w14:paraId="0379DB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sz w:val="20"/>
                <w:szCs w:val="20"/>
                <w:lang w:eastAsia="zh-CN"/>
              </w:rPr>
            </w:pPr>
            <w:r>
              <w:rPr>
                <w:rFonts w:hint="eastAsia"/>
                <w:b/>
                <w:sz w:val="20"/>
                <w:szCs w:val="20"/>
                <w:lang w:val="en-US" w:eastAsia="zh-CN"/>
              </w:rPr>
              <w:t>/</w:t>
            </w:r>
          </w:p>
        </w:tc>
        <w:tc>
          <w:tcPr>
            <w:tcW w:w="1181" w:type="dxa"/>
            <w:tcBorders>
              <w:top w:val="single" w:color="auto" w:sz="12" w:space="0"/>
              <w:left w:val="single" w:color="auto" w:sz="12" w:space="0"/>
              <w:right w:val="single" w:color="auto" w:sz="12" w:space="0"/>
            </w:tcBorders>
            <w:noWrap w:val="0"/>
            <w:vAlign w:val="top"/>
          </w:tcPr>
          <w:p w14:paraId="3DED3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r>
      <w:tr w14:paraId="6A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Borders>
              <w:left w:val="single" w:color="auto" w:sz="12" w:space="0"/>
              <w:bottom w:val="single" w:color="auto" w:sz="12" w:space="0"/>
              <w:right w:val="single" w:color="auto" w:sz="12" w:space="0"/>
            </w:tcBorders>
            <w:shd w:val="clear" w:color="auto" w:fill="auto"/>
            <w:noWrap w:val="0"/>
            <w:vAlign w:val="center"/>
          </w:tcPr>
          <w:p w14:paraId="7C69A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sz w:val="20"/>
                <w:szCs w:val="20"/>
              </w:rPr>
            </w:pPr>
          </w:p>
        </w:tc>
        <w:tc>
          <w:tcPr>
            <w:tcW w:w="987" w:type="dxa"/>
            <w:tcBorders>
              <w:left w:val="single" w:color="auto" w:sz="12" w:space="0"/>
              <w:bottom w:val="single" w:color="auto" w:sz="12" w:space="0"/>
            </w:tcBorders>
            <w:shd w:val="clear" w:color="auto" w:fill="auto"/>
            <w:noWrap w:val="0"/>
            <w:vAlign w:val="top"/>
          </w:tcPr>
          <w:p w14:paraId="0B317D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bottom w:val="single" w:color="auto" w:sz="12" w:space="0"/>
              <w:right w:val="single" w:color="auto" w:sz="12" w:space="0"/>
            </w:tcBorders>
            <w:shd w:val="clear" w:color="auto" w:fill="BFBFBF"/>
            <w:noWrap w:val="0"/>
            <w:vAlign w:val="top"/>
          </w:tcPr>
          <w:p w14:paraId="319383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c>
          <w:tcPr>
            <w:tcW w:w="1125" w:type="dxa"/>
            <w:gridSpan w:val="2"/>
            <w:tcBorders>
              <w:left w:val="single" w:color="auto" w:sz="12" w:space="0"/>
              <w:bottom w:val="single" w:color="auto" w:sz="12" w:space="0"/>
            </w:tcBorders>
            <w:shd w:val="clear" w:color="auto" w:fill="auto"/>
            <w:noWrap w:val="0"/>
            <w:vAlign w:val="top"/>
          </w:tcPr>
          <w:p w14:paraId="3A98FA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bottom w:val="single" w:color="auto" w:sz="12" w:space="0"/>
            </w:tcBorders>
            <w:shd w:val="clear" w:color="auto" w:fill="auto"/>
            <w:noWrap w:val="0"/>
            <w:vAlign w:val="top"/>
          </w:tcPr>
          <w:p w14:paraId="378198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bottom w:val="single" w:color="auto" w:sz="12" w:space="0"/>
            </w:tcBorders>
            <w:shd w:val="clear" w:color="auto" w:fill="auto"/>
            <w:noWrap w:val="0"/>
            <w:vAlign w:val="top"/>
          </w:tcPr>
          <w:p w14:paraId="29AFE8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bottom w:val="single" w:color="auto" w:sz="12" w:space="0"/>
            </w:tcBorders>
            <w:shd w:val="clear" w:color="auto" w:fill="auto"/>
            <w:noWrap w:val="0"/>
            <w:vAlign w:val="top"/>
          </w:tcPr>
          <w:p w14:paraId="6240E2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bottom w:val="single" w:color="auto" w:sz="12" w:space="0"/>
              <w:right w:val="single" w:color="auto" w:sz="12" w:space="0"/>
            </w:tcBorders>
            <w:shd w:val="clear" w:color="auto" w:fill="auto"/>
            <w:noWrap w:val="0"/>
            <w:vAlign w:val="top"/>
          </w:tcPr>
          <w:p w14:paraId="69F56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left w:val="single" w:color="auto" w:sz="12" w:space="0"/>
              <w:bottom w:val="single" w:color="auto" w:sz="12" w:space="0"/>
              <w:right w:val="single" w:color="auto" w:sz="12" w:space="0"/>
            </w:tcBorders>
            <w:shd w:val="clear" w:color="auto" w:fill="C0C0C0"/>
            <w:noWrap w:val="0"/>
            <w:vAlign w:val="top"/>
          </w:tcPr>
          <w:p w14:paraId="6C36B3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c>
          <w:tcPr>
            <w:tcW w:w="1181" w:type="dxa"/>
            <w:tcBorders>
              <w:left w:val="single" w:color="auto" w:sz="12" w:space="0"/>
              <w:bottom w:val="single" w:color="auto" w:sz="12" w:space="0"/>
              <w:right w:val="single" w:color="auto" w:sz="12" w:space="0"/>
            </w:tcBorders>
            <w:noWrap w:val="0"/>
            <w:vAlign w:val="top"/>
          </w:tcPr>
          <w:p w14:paraId="62AA5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r>
      <w:tr w14:paraId="3A28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restart"/>
            <w:tcBorders>
              <w:top w:val="single" w:color="auto" w:sz="4" w:space="0"/>
              <w:left w:val="single" w:color="auto" w:sz="12" w:space="0"/>
              <w:bottom w:val="single" w:color="auto" w:sz="12" w:space="0"/>
              <w:right w:val="single" w:color="auto" w:sz="12" w:space="0"/>
            </w:tcBorders>
            <w:shd w:val="clear" w:color="auto" w:fill="auto"/>
            <w:noWrap w:val="0"/>
            <w:vAlign w:val="center"/>
          </w:tcPr>
          <w:p w14:paraId="6AA84AB3">
            <w:pPr>
              <w:pStyle w:val="21"/>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b/>
                <w:sz w:val="20"/>
                <w:szCs w:val="20"/>
              </w:rPr>
            </w:pPr>
            <w:r>
              <w:rPr>
                <w:rStyle w:val="20"/>
                <w:rFonts w:hint="default" w:ascii="Times New Roman" w:hAnsi="Times New Roman" w:eastAsia="宋体" w:cs="Times New Roman"/>
                <w:b/>
                <w:bCs/>
                <w:color w:val="000000"/>
                <w:sz w:val="20"/>
                <w:szCs w:val="20"/>
                <w:lang w:val="en-US" w:eastAsia="zh-CN"/>
              </w:rPr>
              <w:t>结束</w:t>
            </w:r>
          </w:p>
        </w:tc>
        <w:tc>
          <w:tcPr>
            <w:tcW w:w="987" w:type="dxa"/>
            <w:tcBorders>
              <w:top w:val="single" w:color="auto" w:sz="12" w:space="0"/>
              <w:left w:val="single" w:color="auto" w:sz="12" w:space="0"/>
            </w:tcBorders>
            <w:shd w:val="clear" w:color="auto" w:fill="auto"/>
            <w:noWrap w:val="0"/>
            <w:vAlign w:val="top"/>
          </w:tcPr>
          <w:p w14:paraId="520821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top w:val="single" w:color="auto" w:sz="12" w:space="0"/>
              <w:right w:val="single" w:color="auto" w:sz="12" w:space="0"/>
            </w:tcBorders>
            <w:shd w:val="clear" w:color="auto" w:fill="auto"/>
            <w:noWrap w:val="0"/>
            <w:vAlign w:val="top"/>
          </w:tcPr>
          <w:p w14:paraId="701EAF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125" w:type="dxa"/>
            <w:gridSpan w:val="2"/>
            <w:tcBorders>
              <w:top w:val="single" w:color="auto" w:sz="12" w:space="0"/>
              <w:left w:val="single" w:color="auto" w:sz="12" w:space="0"/>
            </w:tcBorders>
            <w:shd w:val="clear" w:color="auto" w:fill="auto"/>
            <w:noWrap w:val="0"/>
            <w:vAlign w:val="top"/>
          </w:tcPr>
          <w:p w14:paraId="2B5E26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top w:val="single" w:color="auto" w:sz="12" w:space="0"/>
            </w:tcBorders>
            <w:shd w:val="clear" w:color="auto" w:fill="auto"/>
            <w:noWrap w:val="0"/>
            <w:vAlign w:val="top"/>
          </w:tcPr>
          <w:p w14:paraId="58DE28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top w:val="single" w:color="auto" w:sz="12" w:space="0"/>
            </w:tcBorders>
            <w:shd w:val="clear" w:color="auto" w:fill="auto"/>
            <w:noWrap w:val="0"/>
            <w:vAlign w:val="top"/>
          </w:tcPr>
          <w:p w14:paraId="2BBB46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top w:val="single" w:color="auto" w:sz="12" w:space="0"/>
            </w:tcBorders>
            <w:shd w:val="clear" w:color="auto" w:fill="auto"/>
            <w:noWrap w:val="0"/>
            <w:vAlign w:val="top"/>
          </w:tcPr>
          <w:p w14:paraId="3D2326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top w:val="single" w:color="auto" w:sz="12" w:space="0"/>
              <w:right w:val="single" w:color="auto" w:sz="12" w:space="0"/>
            </w:tcBorders>
            <w:shd w:val="clear" w:color="auto" w:fill="auto"/>
            <w:noWrap w:val="0"/>
            <w:vAlign w:val="top"/>
          </w:tcPr>
          <w:p w14:paraId="568DFA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top w:val="single" w:color="auto" w:sz="12" w:space="0"/>
              <w:left w:val="single" w:color="auto" w:sz="12" w:space="0"/>
              <w:right w:val="single" w:color="auto" w:sz="12" w:space="0"/>
            </w:tcBorders>
            <w:shd w:val="clear" w:color="auto" w:fill="C0C0C0"/>
            <w:noWrap w:val="0"/>
            <w:vAlign w:val="top"/>
          </w:tcPr>
          <w:p w14:paraId="052BEA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c>
          <w:tcPr>
            <w:tcW w:w="1181" w:type="dxa"/>
            <w:tcBorders>
              <w:top w:val="single" w:color="auto" w:sz="12" w:space="0"/>
              <w:left w:val="single" w:color="auto" w:sz="12" w:space="0"/>
              <w:right w:val="single" w:color="auto" w:sz="12" w:space="0"/>
            </w:tcBorders>
            <w:noWrap w:val="0"/>
            <w:vAlign w:val="top"/>
          </w:tcPr>
          <w:p w14:paraId="097749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r>
      <w:tr w14:paraId="2AEA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Merge w:val="continue"/>
            <w:tcBorders>
              <w:left w:val="single" w:color="auto" w:sz="12" w:space="0"/>
              <w:bottom w:val="single" w:color="auto" w:sz="12" w:space="0"/>
              <w:right w:val="single" w:color="auto" w:sz="12" w:space="0"/>
            </w:tcBorders>
            <w:shd w:val="clear" w:color="auto" w:fill="auto"/>
            <w:noWrap w:val="0"/>
            <w:vAlign w:val="top"/>
          </w:tcPr>
          <w:p w14:paraId="42AC5C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987" w:type="dxa"/>
            <w:tcBorders>
              <w:left w:val="single" w:color="auto" w:sz="12" w:space="0"/>
              <w:bottom w:val="single" w:color="auto" w:sz="12" w:space="0"/>
            </w:tcBorders>
            <w:shd w:val="clear" w:color="auto" w:fill="auto"/>
            <w:noWrap w:val="0"/>
            <w:vAlign w:val="top"/>
          </w:tcPr>
          <w:p w14:paraId="06E49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29" w:type="dxa"/>
            <w:gridSpan w:val="3"/>
            <w:tcBorders>
              <w:bottom w:val="single" w:color="auto" w:sz="12" w:space="0"/>
              <w:right w:val="single" w:color="auto" w:sz="12" w:space="0"/>
            </w:tcBorders>
            <w:shd w:val="clear" w:color="auto" w:fill="auto"/>
            <w:noWrap w:val="0"/>
            <w:vAlign w:val="top"/>
          </w:tcPr>
          <w:p w14:paraId="727CB3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125" w:type="dxa"/>
            <w:gridSpan w:val="2"/>
            <w:tcBorders>
              <w:left w:val="single" w:color="auto" w:sz="12" w:space="0"/>
              <w:bottom w:val="single" w:color="auto" w:sz="12" w:space="0"/>
            </w:tcBorders>
            <w:shd w:val="clear" w:color="auto" w:fill="auto"/>
            <w:noWrap w:val="0"/>
            <w:vAlign w:val="top"/>
          </w:tcPr>
          <w:p w14:paraId="1A3D7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tcBorders>
              <w:bottom w:val="single" w:color="auto" w:sz="12" w:space="0"/>
            </w:tcBorders>
            <w:shd w:val="clear" w:color="auto" w:fill="auto"/>
            <w:noWrap w:val="0"/>
            <w:vAlign w:val="top"/>
          </w:tcPr>
          <w:p w14:paraId="7A95C7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4"/>
            <w:tcBorders>
              <w:bottom w:val="single" w:color="auto" w:sz="12" w:space="0"/>
            </w:tcBorders>
            <w:shd w:val="clear" w:color="auto" w:fill="auto"/>
            <w:noWrap w:val="0"/>
            <w:vAlign w:val="top"/>
          </w:tcPr>
          <w:p w14:paraId="69BB18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7" w:type="dxa"/>
            <w:gridSpan w:val="2"/>
            <w:tcBorders>
              <w:bottom w:val="single" w:color="auto" w:sz="12" w:space="0"/>
            </w:tcBorders>
            <w:shd w:val="clear" w:color="auto" w:fill="auto"/>
            <w:noWrap w:val="0"/>
            <w:vAlign w:val="top"/>
          </w:tcPr>
          <w:p w14:paraId="47E3BB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088" w:type="dxa"/>
            <w:gridSpan w:val="4"/>
            <w:tcBorders>
              <w:bottom w:val="single" w:color="auto" w:sz="12" w:space="0"/>
              <w:right w:val="single" w:color="auto" w:sz="12" w:space="0"/>
            </w:tcBorders>
            <w:shd w:val="clear" w:color="auto" w:fill="auto"/>
            <w:noWrap w:val="0"/>
            <w:vAlign w:val="top"/>
          </w:tcPr>
          <w:p w14:paraId="36AA21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sz w:val="20"/>
                <w:szCs w:val="20"/>
              </w:rPr>
            </w:pPr>
          </w:p>
        </w:tc>
        <w:tc>
          <w:tcPr>
            <w:tcW w:w="1274" w:type="dxa"/>
            <w:gridSpan w:val="2"/>
            <w:tcBorders>
              <w:left w:val="single" w:color="auto" w:sz="12" w:space="0"/>
              <w:bottom w:val="single" w:color="auto" w:sz="12" w:space="0"/>
              <w:right w:val="single" w:color="auto" w:sz="12" w:space="0"/>
            </w:tcBorders>
            <w:shd w:val="clear" w:color="auto" w:fill="C0C0C0"/>
            <w:noWrap w:val="0"/>
            <w:vAlign w:val="top"/>
          </w:tcPr>
          <w:p w14:paraId="0DCD78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c>
          <w:tcPr>
            <w:tcW w:w="1181" w:type="dxa"/>
            <w:tcBorders>
              <w:left w:val="single" w:color="auto" w:sz="12" w:space="0"/>
              <w:bottom w:val="single" w:color="auto" w:sz="12" w:space="0"/>
              <w:right w:val="single" w:color="auto" w:sz="12" w:space="0"/>
            </w:tcBorders>
            <w:shd w:val="clear" w:color="auto" w:fill="C0C0C0"/>
            <w:noWrap w:val="0"/>
            <w:vAlign w:val="top"/>
          </w:tcPr>
          <w:p w14:paraId="0CD84F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sz w:val="20"/>
                <w:szCs w:val="20"/>
                <w:lang w:eastAsia="zh-CN"/>
              </w:rPr>
            </w:pPr>
            <w:r>
              <w:rPr>
                <w:rFonts w:hint="eastAsia"/>
                <w:b/>
                <w:sz w:val="20"/>
                <w:szCs w:val="20"/>
                <w:lang w:val="en-US" w:eastAsia="zh-CN"/>
              </w:rPr>
              <w:t>/</w:t>
            </w:r>
          </w:p>
        </w:tc>
      </w:tr>
      <w:tr w14:paraId="57661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15" w:type="dxa"/>
            <w:gridSpan w:val="21"/>
            <w:tcBorders>
              <w:bottom w:val="single" w:color="auto" w:sz="12" w:space="0"/>
            </w:tcBorders>
            <w:noWrap w:val="0"/>
            <w:vAlign w:val="top"/>
          </w:tcPr>
          <w:p w14:paraId="5FC012A6">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Style w:val="20"/>
                <w:rFonts w:hint="default" w:ascii="Times New Roman" w:hAnsi="Times New Roman" w:eastAsia="宋体" w:cs="Times New Roman"/>
                <w:color w:val="000000"/>
                <w:sz w:val="20"/>
                <w:szCs w:val="20"/>
                <w:lang w:val="en-US" w:eastAsia="zh-CN"/>
              </w:rPr>
              <w:t>备注</w:t>
            </w:r>
          </w:p>
          <w:p w14:paraId="5B7F4F23">
            <w:pPr>
              <w:keepNext w:val="0"/>
              <w:keepLines w:val="0"/>
              <w:pageBreakBefore w:val="0"/>
              <w:suppressLineNumbers w:val="0"/>
              <w:tabs>
                <w:tab w:val="left" w:leader="underscore" w:pos="2107"/>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r>
      <w:bookmarkEnd w:id="8"/>
      <w:tr w14:paraId="6D7C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15" w:type="dxa"/>
            <w:gridSpan w:val="21"/>
            <w:tcBorders>
              <w:top w:val="single" w:color="auto" w:sz="12" w:space="0"/>
              <w:left w:val="single" w:color="auto" w:sz="12" w:space="0"/>
              <w:bottom w:val="single" w:color="auto" w:sz="12" w:space="0"/>
              <w:right w:val="single" w:color="auto" w:sz="12" w:space="0"/>
            </w:tcBorders>
            <w:shd w:val="clear" w:color="auto" w:fill="D9D9D9"/>
            <w:noWrap w:val="0"/>
            <w:vAlign w:val="center"/>
          </w:tcPr>
          <w:p w14:paraId="3B5D5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Style w:val="20"/>
                <w:rFonts w:hint="default" w:ascii="Times New Roman" w:hAnsi="Times New Roman" w:eastAsia="宋体" w:cs="Times New Roman"/>
                <w:b/>
                <w:bCs/>
                <w:color w:val="000000"/>
                <w:sz w:val="20"/>
                <w:szCs w:val="20"/>
                <w:lang w:val="en-US" w:eastAsia="zh-CN"/>
              </w:rPr>
              <w:t>通风散气</w:t>
            </w:r>
          </w:p>
        </w:tc>
      </w:tr>
      <w:tr w14:paraId="28C6B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29" w:type="dxa"/>
            <w:gridSpan w:val="4"/>
            <w:noWrap w:val="0"/>
            <w:vAlign w:val="top"/>
          </w:tcPr>
          <w:p w14:paraId="08158017">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sz w:val="20"/>
                <w:szCs w:val="20"/>
              </w:rPr>
              <w:t>开始时间</w:t>
            </w:r>
          </w:p>
          <w:p w14:paraId="006B6A49">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730" w:type="dxa"/>
            <w:gridSpan w:val="6"/>
            <w:noWrap w:val="0"/>
            <w:vAlign w:val="top"/>
          </w:tcPr>
          <w:p w14:paraId="5ACABFD9">
            <w:pPr>
              <w:keepNext w:val="0"/>
              <w:keepLines w:val="0"/>
              <w:pageBreakBefore w:val="0"/>
              <w:widowControl/>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eastAsia="Times New Roman" w:cs="Times New Roman"/>
                <w:sz w:val="20"/>
                <w:szCs w:val="20"/>
              </w:rPr>
              <w:t>开始日期</w:t>
            </w:r>
          </w:p>
        </w:tc>
        <w:tc>
          <w:tcPr>
            <w:tcW w:w="2726" w:type="dxa"/>
            <w:gridSpan w:val="6"/>
            <w:noWrap w:val="0"/>
            <w:vAlign w:val="top"/>
          </w:tcPr>
          <w:p w14:paraId="79590914">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sz w:val="20"/>
                <w:szCs w:val="20"/>
              </w:rPr>
              <w:t>最终 TLV 读数</w:t>
            </w:r>
          </w:p>
          <w:p w14:paraId="1AF6D143">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default"/>
                <w:sz w:val="20"/>
                <w:szCs w:val="20"/>
              </w:rPr>
            </w:pPr>
            <w:r>
              <w:rPr>
                <w:rFonts w:hint="default"/>
                <w:sz w:val="20"/>
                <w:szCs w:val="20"/>
              </w:rPr>
              <w:t>ppm</w:t>
            </w:r>
          </w:p>
        </w:tc>
        <w:tc>
          <w:tcPr>
            <w:tcW w:w="2730" w:type="dxa"/>
            <w:gridSpan w:val="5"/>
            <w:noWrap w:val="0"/>
            <w:vAlign w:val="top"/>
          </w:tcPr>
          <w:p w14:paraId="398597CB">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r>
              <w:rPr>
                <w:rFonts w:hint="eastAsia"/>
                <w:sz w:val="20"/>
                <w:szCs w:val="20"/>
              </w:rPr>
              <w:t>读数日期和时间</w:t>
            </w:r>
          </w:p>
          <w:p w14:paraId="1F2F4DE8">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r>
      <w:tr w14:paraId="7304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459" w:type="dxa"/>
            <w:gridSpan w:val="10"/>
            <w:tcBorders>
              <w:top w:val="single" w:color="auto" w:sz="12" w:space="0"/>
              <w:left w:val="single" w:color="auto" w:sz="12" w:space="0"/>
              <w:bottom w:val="single" w:color="auto" w:sz="12" w:space="0"/>
              <w:right w:val="single" w:color="auto" w:sz="4" w:space="0"/>
            </w:tcBorders>
            <w:shd w:val="clear" w:color="auto" w:fill="D9D9D9"/>
            <w:noWrap w:val="0"/>
            <w:vAlign w:val="center"/>
          </w:tcPr>
          <w:p w14:paraId="1BF01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Style w:val="20"/>
                <w:rFonts w:hint="default" w:ascii="Times New Roman" w:hAnsi="Times New Roman" w:cs="Times New Roman"/>
                <w:b/>
                <w:bCs/>
                <w:color w:val="000000"/>
                <w:sz w:val="20"/>
                <w:szCs w:val="20"/>
                <w:lang w:val="en-US" w:eastAsia="en-US"/>
              </w:rPr>
              <w:t>熏蒸负责人</w:t>
            </w:r>
          </w:p>
        </w:tc>
        <w:tc>
          <w:tcPr>
            <w:tcW w:w="5456" w:type="dxa"/>
            <w:gridSpan w:val="11"/>
            <w:tcBorders>
              <w:top w:val="single" w:color="auto" w:sz="12" w:space="0"/>
              <w:left w:val="single" w:color="auto" w:sz="4" w:space="0"/>
              <w:bottom w:val="single" w:color="auto" w:sz="12" w:space="0"/>
              <w:right w:val="single" w:color="auto" w:sz="12" w:space="0"/>
            </w:tcBorders>
            <w:shd w:val="clear" w:color="auto" w:fill="D9D9D9"/>
            <w:noWrap w:val="0"/>
            <w:vAlign w:val="center"/>
          </w:tcPr>
          <w:p w14:paraId="77CC0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b/>
                <w:sz w:val="20"/>
                <w:szCs w:val="20"/>
              </w:rPr>
            </w:pPr>
            <w:r>
              <w:rPr>
                <w:rStyle w:val="20"/>
                <w:rFonts w:hint="default" w:ascii="Times New Roman" w:hAnsi="Times New Roman" w:cs="Times New Roman"/>
                <w:b/>
                <w:bCs/>
                <w:color w:val="000000"/>
                <w:sz w:val="20"/>
                <w:szCs w:val="20"/>
                <w:lang w:val="en-US" w:eastAsia="en-US"/>
              </w:rPr>
              <w:t>政府人</w:t>
            </w:r>
            <w:r>
              <w:rPr>
                <w:rStyle w:val="20"/>
                <w:rFonts w:hint="default" w:ascii="Times New Roman" w:hAnsi="Times New Roman" w:eastAsia="宋体" w:cs="Times New Roman"/>
                <w:b/>
                <w:bCs/>
                <w:color w:val="000000"/>
                <w:sz w:val="20"/>
                <w:szCs w:val="20"/>
                <w:lang w:val="en-US" w:eastAsia="zh-CN"/>
              </w:rPr>
              <w:t>员</w:t>
            </w:r>
            <w:r>
              <w:rPr>
                <w:rStyle w:val="20"/>
                <w:rFonts w:hint="default" w:ascii="Times New Roman" w:hAnsi="Times New Roman" w:cs="Times New Roman"/>
                <w:b/>
                <w:bCs/>
                <w:color w:val="000000"/>
                <w:sz w:val="20"/>
                <w:szCs w:val="20"/>
                <w:lang w:val="en-US" w:eastAsia="en-US"/>
              </w:rPr>
              <w:t>（如受</w:t>
            </w:r>
            <w:r>
              <w:rPr>
                <w:rStyle w:val="20"/>
                <w:rFonts w:hint="default" w:ascii="Times New Roman" w:hAnsi="Times New Roman" w:eastAsia="宋体" w:cs="Times New Roman"/>
                <w:b/>
                <w:bCs/>
                <w:color w:val="000000"/>
                <w:sz w:val="20"/>
                <w:szCs w:val="20"/>
                <w:lang w:val="en-US" w:eastAsia="zh-CN"/>
              </w:rPr>
              <w:t>监督</w:t>
            </w:r>
            <w:r>
              <w:rPr>
                <w:rStyle w:val="20"/>
                <w:rFonts w:hint="default" w:ascii="Times New Roman" w:hAnsi="Times New Roman" w:cs="Times New Roman"/>
                <w:b/>
                <w:bCs/>
                <w:color w:val="000000"/>
                <w:sz w:val="20"/>
                <w:szCs w:val="20"/>
                <w:lang w:val="en-US" w:eastAsia="en-US"/>
              </w:rPr>
              <w:t>）</w:t>
            </w:r>
          </w:p>
        </w:tc>
      </w:tr>
      <w:tr w14:paraId="6EB06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29" w:type="dxa"/>
            <w:gridSpan w:val="4"/>
            <w:noWrap w:val="0"/>
            <w:vAlign w:val="top"/>
          </w:tcPr>
          <w:p w14:paraId="3F3836BA">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val="en-US" w:eastAsia="zh-CN"/>
              </w:rPr>
            </w:pPr>
            <w:r>
              <w:rPr>
                <w:rFonts w:hint="eastAsia" w:eastAsia="宋体"/>
                <w:sz w:val="20"/>
                <w:szCs w:val="20"/>
                <w:lang w:val="en-US" w:eastAsia="zh-CN"/>
              </w:rPr>
              <w:t>姓名</w:t>
            </w:r>
          </w:p>
          <w:p w14:paraId="0B6199DE">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730" w:type="dxa"/>
            <w:gridSpan w:val="6"/>
            <w:noWrap w:val="0"/>
            <w:vAlign w:val="top"/>
          </w:tcPr>
          <w:p w14:paraId="601CDA97">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val="en-US" w:eastAsia="zh-CN"/>
              </w:rPr>
            </w:pPr>
            <w:r>
              <w:rPr>
                <w:rFonts w:hint="eastAsia" w:eastAsia="宋体"/>
                <w:sz w:val="20"/>
                <w:szCs w:val="20"/>
                <w:lang w:val="en-US" w:eastAsia="zh-CN"/>
              </w:rPr>
              <w:t>签名</w:t>
            </w:r>
          </w:p>
          <w:p w14:paraId="7910458E">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726" w:type="dxa"/>
            <w:gridSpan w:val="6"/>
            <w:tcBorders>
              <w:right w:val="single" w:color="auto" w:sz="4" w:space="0"/>
            </w:tcBorders>
            <w:noWrap w:val="0"/>
            <w:vAlign w:val="top"/>
          </w:tcPr>
          <w:p w14:paraId="76DE9A96">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val="en-US" w:eastAsia="zh-CN"/>
              </w:rPr>
            </w:pPr>
            <w:r>
              <w:rPr>
                <w:rFonts w:hint="eastAsia" w:eastAsia="宋体"/>
                <w:sz w:val="20"/>
                <w:szCs w:val="20"/>
                <w:lang w:val="en-US" w:eastAsia="zh-CN"/>
              </w:rPr>
              <w:t>姓名</w:t>
            </w:r>
          </w:p>
          <w:p w14:paraId="34B4F6A0">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c>
          <w:tcPr>
            <w:tcW w:w="2730" w:type="dxa"/>
            <w:gridSpan w:val="5"/>
            <w:tcBorders>
              <w:left w:val="single" w:color="auto" w:sz="4" w:space="0"/>
            </w:tcBorders>
            <w:noWrap w:val="0"/>
            <w:vAlign w:val="top"/>
          </w:tcPr>
          <w:p w14:paraId="1D4D553B">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eastAsia="宋体"/>
                <w:sz w:val="20"/>
                <w:szCs w:val="20"/>
                <w:lang w:val="en-US" w:eastAsia="zh-CN"/>
              </w:rPr>
            </w:pPr>
            <w:r>
              <w:rPr>
                <w:rFonts w:hint="eastAsia" w:eastAsia="宋体"/>
                <w:sz w:val="20"/>
                <w:szCs w:val="20"/>
                <w:lang w:val="en-US" w:eastAsia="zh-CN"/>
              </w:rPr>
              <w:t>签名</w:t>
            </w:r>
          </w:p>
          <w:p w14:paraId="379C60D8">
            <w:pPr>
              <w:keepNext w:val="0"/>
              <w:keepLines w:val="0"/>
              <w:pageBreakBefore w:val="0"/>
              <w:suppressLineNumbers w:val="0"/>
              <w:tabs>
                <w:tab w:val="left" w:leader="underscore" w:pos="2552"/>
                <w:tab w:val="left" w:pos="3544"/>
                <w:tab w:val="left" w:leader="underscore" w:pos="6946"/>
                <w:tab w:val="left" w:pos="7797"/>
                <w:tab w:val="right" w:leader="underscore" w:pos="10915"/>
              </w:tabs>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 w:val="20"/>
                <w:szCs w:val="20"/>
              </w:rPr>
            </w:pPr>
          </w:p>
        </w:tc>
      </w:tr>
    </w:tbl>
    <w:p w14:paraId="4005D684">
      <w:pPr>
        <w:ind w:left="0" w:leftChars="0" w:firstLine="0" w:firstLineChars="0"/>
        <w:rPr>
          <w:rFonts w:hint="default"/>
          <w:lang w:val="en-US" w:eastAsia="zh-CN"/>
        </w:rPr>
      </w:pPr>
    </w:p>
    <w:p w14:paraId="16750F17">
      <w:pPr>
        <w:snapToGrid w:val="0"/>
        <w:ind w:firstLine="420" w:firstLineChars="200"/>
        <w:rPr>
          <w:rFonts w:hint="default"/>
          <w:lang w:val="en-US" w:eastAsia="zh-CN"/>
        </w:rPr>
      </w:pPr>
    </w:p>
    <w:sectPr>
      <w:pgSz w:w="11906" w:h="16838"/>
      <w:pgMar w:top="1134" w:right="567"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Microsoft Sans Serif">
    <w:panose1 w:val="020B0604020202020204"/>
    <w:charset w:val="00"/>
    <w:family w:val="swiss"/>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114B">
    <w:pPr>
      <w:pStyle w:val="6"/>
      <w:wordWrap w:val="0"/>
      <w:jc w:val="right"/>
      <w:rPr>
        <w:rFonts w:ascii="宋体" w:hAnsi="宋体" w:cs="宋体"/>
      </w:rPr>
    </w:pPr>
    <w:r>
      <w:rPr>
        <w:rFonts w:hint="eastAsia"/>
      </w:rPr>
      <w:t>　　　　</w:t>
    </w:r>
  </w:p>
  <w:p w14:paraId="745B282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54A9">
    <w:pPr>
      <w:pStyle w:val="6"/>
      <w:ind w:firstLine="9100" w:firstLineChars="4550"/>
    </w:pPr>
    <w:r>
      <w:rPr>
        <w:rFonts w:hint="eastAsia" w:ascii="宋体" w:hAnsi="宋体" w:cs="宋体"/>
        <w:color w:val="333333"/>
        <w:sz w:val="20"/>
        <w:szCs w:val="20"/>
        <w:shd w:val="clear" w:color="auto" w:fill="FFFFFF"/>
      </w:rPr>
      <w:t>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4F37">
    <w:pPr>
      <w:pStyle w:val="6"/>
      <w:ind w:firstLine="8190" w:firstLineChars="455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6B19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F6B19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EFCA">
    <w:pPr>
      <w:pStyle w:val="6"/>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B6F82">
                          <w:pPr>
                            <w:pStyle w:val="6"/>
                            <w:ind w:right="90"/>
                            <w:jc w:val="right"/>
                            <w:rPr>
                              <w:rFonts w:hint="eastAsia" w:eastAsia="宋体"/>
                              <w:lang w:val="en-US" w:eastAsia="zh-C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2B6F82">
                    <w:pPr>
                      <w:pStyle w:val="6"/>
                      <w:ind w:right="90"/>
                      <w:jc w:val="right"/>
                      <w:rPr>
                        <w:rFonts w:hint="eastAsia" w:eastAsia="宋体"/>
                        <w:lang w:val="en-US"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A28C">
    <w:pPr>
      <w:jc w:val="right"/>
    </w:pPr>
    <w:r>
      <w:t xml:space="preserve">T/CIQA </w:t>
    </w:r>
    <w:r>
      <w:rPr>
        <w:rFonts w:hint="eastAsia"/>
      </w:rPr>
      <w:t>10</w:t>
    </w:r>
    <w: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499B">
    <w:pPr>
      <w:jc w:val="right"/>
    </w:pPr>
    <w:r>
      <w:tab/>
    </w:r>
    <w:r>
      <w:tab/>
    </w:r>
    <w:r>
      <w:t xml:space="preserve">T/CIQA </w:t>
    </w:r>
    <w:r>
      <w:rPr>
        <w:rFonts w:hint="eastAsia"/>
      </w:rPr>
      <w:t>X</w:t>
    </w:r>
    <w:r>
      <w:t>-</w:t>
    </w:r>
    <w:r>
      <w:rPr>
        <w:rFonts w:hint="eastAsia"/>
      </w:rPr>
      <w:t>XXXX</w:t>
    </w:r>
  </w:p>
  <w:p w14:paraId="7307A1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C214">
    <w:pPr>
      <w:jc w:val="right"/>
      <w:rPr>
        <w:rFonts w:hint="default" w:eastAsia="宋体"/>
        <w:lang w:val="en-US" w:eastAsia="zh-CN"/>
      </w:rPr>
    </w:pPr>
    <w:r>
      <w:t>T/CIQA</w:t>
    </w:r>
    <w:r>
      <w:rPr>
        <w:rFonts w:hint="eastAsia"/>
        <w:lang w:val="en-US" w:eastAsia="zh-CN"/>
      </w:rPr>
      <w:t>-173-2024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94B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2F3030B"/>
    <w:multiLevelType w:val="singleLevel"/>
    <w:tmpl w:val="52F3030B"/>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C7C2D"/>
    <w:rsid w:val="05270820"/>
    <w:rsid w:val="05823F16"/>
    <w:rsid w:val="07B2576E"/>
    <w:rsid w:val="0A776589"/>
    <w:rsid w:val="100412F2"/>
    <w:rsid w:val="20D6508C"/>
    <w:rsid w:val="23AE798E"/>
    <w:rsid w:val="26503830"/>
    <w:rsid w:val="2C5C5C26"/>
    <w:rsid w:val="3BDB27CF"/>
    <w:rsid w:val="3BF11AA8"/>
    <w:rsid w:val="3E864749"/>
    <w:rsid w:val="423E4ABC"/>
    <w:rsid w:val="470C7C2D"/>
    <w:rsid w:val="513769CE"/>
    <w:rsid w:val="53884C19"/>
    <w:rsid w:val="58117FF0"/>
    <w:rsid w:val="5A767D2C"/>
    <w:rsid w:val="5E781A3B"/>
    <w:rsid w:val="60A60B45"/>
    <w:rsid w:val="6D270CE6"/>
    <w:rsid w:val="72121422"/>
    <w:rsid w:val="7A4B3A87"/>
    <w:rsid w:val="7FE7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ind w:firstLine="0" w:firstLineChars="0"/>
      <w:jc w:val="left"/>
      <w:outlineLvl w:val="0"/>
    </w:pPr>
    <w:rPr>
      <w:rFonts w:ascii="Times New Roman" w:hAnsi="Times New Roman" w:eastAsia="黑体"/>
      <w:b/>
      <w:kern w:val="44"/>
    </w:rPr>
  </w:style>
  <w:style w:type="paragraph" w:styleId="3">
    <w:name w:val="heading 2"/>
    <w:basedOn w:val="1"/>
    <w:next w:val="1"/>
    <w:link w:val="10"/>
    <w:semiHidden/>
    <w:unhideWhenUsed/>
    <w:qFormat/>
    <w:uiPriority w:val="0"/>
    <w:pPr>
      <w:keepNext/>
      <w:numPr>
        <w:ilvl w:val="0"/>
        <w:numId w:val="1"/>
      </w:numPr>
      <w:spacing w:line="360" w:lineRule="auto"/>
      <w:ind w:firstLine="0"/>
      <w:jc w:val="left"/>
      <w:outlineLvl w:val="1"/>
    </w:pPr>
    <w:rPr>
      <w:rFonts w:ascii="Times New Roman" w:hAnsi="Times New Roman" w:eastAsia="宋体" w:cs="Times New Roman"/>
      <w:sz w:val="24"/>
    </w:rPr>
  </w:style>
  <w:style w:type="paragraph" w:styleId="4">
    <w:name w:val="heading 3"/>
    <w:basedOn w:val="1"/>
    <w:next w:val="1"/>
    <w:unhideWhenUsed/>
    <w:qFormat/>
    <w:uiPriority w:val="0"/>
    <w:pPr>
      <w:keepNext/>
      <w:keepLines/>
      <w:spacing w:beforeLines="0" w:beforeAutospacing="0" w:afterLines="0" w:afterAutospacing="0" w:line="560" w:lineRule="exact"/>
      <w:ind w:firstLine="0" w:firstLineChars="0"/>
      <w:jc w:val="left"/>
      <w:outlineLvl w:val="2"/>
    </w:pPr>
    <w:rPr>
      <w:rFonts w:ascii="Times New Roman" w:hAnsi="Times New Roma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02"/>
    </w:pPr>
    <w:rPr>
      <w:rFonts w:ascii="宋体" w:hAnsi="宋体"/>
      <w:szCs w:val="21"/>
      <w:lang w:val="zh-CN"/>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 w:type="character" w:customStyle="1" w:styleId="10">
    <w:name w:val="标题 2 Char"/>
    <w:link w:val="3"/>
    <w:qFormat/>
    <w:uiPriority w:val="0"/>
    <w:rPr>
      <w:rFonts w:ascii="Times New Roman" w:hAnsi="Times New Roman" w:eastAsia="宋体" w:cs="Times New Roman"/>
      <w:sz w:val="24"/>
    </w:rPr>
  </w:style>
  <w:style w:type="paragraph" w:customStyle="1" w:styleId="1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发布日期"/>
    <w:qFormat/>
    <w:uiPriority w:val="0"/>
    <w:rPr>
      <w:rFonts w:ascii="Times New Roman" w:hAnsi="Times New Roman" w:eastAsia="黑体" w:cs="Times New Roman"/>
      <w:sz w:val="28"/>
      <w:lang w:val="en-US" w:eastAsia="zh-CN" w:bidi="ar-SA"/>
    </w:rPr>
  </w:style>
  <w:style w:type="paragraph" w:customStyle="1" w:styleId="15">
    <w:name w:val="实施日期"/>
    <w:basedOn w:val="14"/>
    <w:qFormat/>
    <w:uiPriority w:val="0"/>
    <w:pPr>
      <w:jc w:val="right"/>
    </w:pPr>
  </w:style>
  <w:style w:type="paragraph" w:customStyle="1" w:styleId="16">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17">
    <w:name w:val="列出段落1"/>
    <w:basedOn w:val="1"/>
    <w:qFormat/>
    <w:uiPriority w:val="34"/>
    <w:pPr>
      <w:ind w:firstLine="420" w:firstLineChars="200"/>
    </w:pPr>
  </w:style>
  <w:style w:type="paragraph" w:customStyle="1" w:styleId="18">
    <w:name w:val="段"/>
    <w:basedOn w:val="1"/>
    <w:qFormat/>
    <w:uiPriority w:val="0"/>
    <w:pPr>
      <w:spacing w:line="360" w:lineRule="atLeast"/>
      <w:ind w:firstLine="425"/>
    </w:pPr>
    <w:rPr>
      <w:rFonts w:ascii="宋体" w:hAnsi="Times New Roman" w:eastAsia="方正书宋简体"/>
      <w:szCs w:val="20"/>
      <w:lang w:val="zh-CN"/>
    </w:rPr>
  </w:style>
  <w:style w:type="paragraph" w:customStyle="1" w:styleId="19">
    <w:name w:val="章标题"/>
    <w:next w:val="18"/>
    <w:qFormat/>
    <w:uiPriority w:val="99"/>
    <w:p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20">
    <w:name w:val="其他_"/>
    <w:basedOn w:val="9"/>
    <w:link w:val="21"/>
    <w:unhideWhenUsed/>
    <w:qFormat/>
    <w:uiPriority w:val="99"/>
    <w:rPr>
      <w:rFonts w:hint="default" w:ascii="Microsoft Sans Serif" w:hAnsi="Microsoft Sans Serif" w:eastAsia="Microsoft Sans Serif" w:cs="Times New Roman"/>
      <w:sz w:val="20"/>
      <w:szCs w:val="20"/>
    </w:rPr>
  </w:style>
  <w:style w:type="paragraph" w:customStyle="1" w:styleId="21">
    <w:name w:val="其他"/>
    <w:link w:val="20"/>
    <w:unhideWhenUsed/>
    <w:qFormat/>
    <w:uiPriority w:val="99"/>
    <w:pPr>
      <w:spacing w:beforeLines="0" w:afterLines="0"/>
    </w:pPr>
    <w:rPr>
      <w:rFonts w:hint="default" w:ascii="Microsoft Sans Serif" w:hAnsi="Microsoft Sans Serif" w:eastAsia="Microsoft Sans Serif"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中国检验认证集团深圳有限公司</Company>
  <Pages>8</Pages>
  <Words>5181</Words>
  <Characters>5689</Characters>
  <Lines>0</Lines>
  <Paragraphs>0</Paragraphs>
  <TotalTime>1</TotalTime>
  <ScaleCrop>false</ScaleCrop>
  <LinksUpToDate>false</LinksUpToDate>
  <CharactersWithSpaces>5852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2024-02-27T02:45:00Z</dcterms:created>
  <dc:creator>林宛玟</dc:creator>
  <cp:lastModifiedBy>Flamboyant</cp:lastModifiedBy>
  <dcterms:modified xsi:type="dcterms:W3CDTF">2024-11-27T06:07:16Z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E55D3528C58146B6AFC22F5E6356718B</vt:lpwstr>
  </property>
</Properties>
</file>